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08" w:rsidRDefault="007A2C08" w:rsidP="00D673AD">
      <w:pPr>
        <w:jc w:val="center"/>
        <w:rPr>
          <w:sz w:val="40"/>
          <w:szCs w:val="40"/>
        </w:rPr>
      </w:pPr>
      <w:bookmarkStart w:id="0" w:name="_GoBack"/>
      <w:bookmarkEnd w:id="0"/>
    </w:p>
    <w:p w:rsidR="003B7D69" w:rsidRDefault="003B7D69" w:rsidP="00D673AD">
      <w:pPr>
        <w:jc w:val="center"/>
        <w:rPr>
          <w:sz w:val="40"/>
          <w:szCs w:val="40"/>
        </w:rPr>
      </w:pPr>
    </w:p>
    <w:p w:rsidR="00643C3D" w:rsidRDefault="00643C3D" w:rsidP="00D673AD">
      <w:pPr>
        <w:jc w:val="center"/>
        <w:rPr>
          <w:sz w:val="40"/>
          <w:szCs w:val="40"/>
        </w:rPr>
      </w:pPr>
    </w:p>
    <w:p w:rsidR="00643C3D" w:rsidRPr="00094B1F" w:rsidRDefault="00643C3D" w:rsidP="00D673AD">
      <w:pPr>
        <w:jc w:val="center"/>
        <w:rPr>
          <w:rFonts w:ascii="Calibri" w:hAnsi="Calibri"/>
          <w:sz w:val="24"/>
          <w:szCs w:val="24"/>
        </w:rPr>
      </w:pPr>
    </w:p>
    <w:p w:rsidR="00D673AD" w:rsidRPr="00094B1F" w:rsidRDefault="00D673AD" w:rsidP="006D3D87">
      <w:pPr>
        <w:jc w:val="center"/>
        <w:rPr>
          <w:rFonts w:ascii="Calibri" w:hAnsi="Calibri"/>
          <w:sz w:val="36"/>
          <w:szCs w:val="36"/>
        </w:rPr>
      </w:pPr>
      <w:r w:rsidRPr="00094B1F">
        <w:rPr>
          <w:rFonts w:ascii="Calibri" w:hAnsi="Calibri"/>
          <w:b/>
          <w:sz w:val="36"/>
          <w:szCs w:val="36"/>
        </w:rPr>
        <w:t xml:space="preserve">ENERGY EFFICIENCY </w:t>
      </w:r>
      <w:r w:rsidR="00D441A8" w:rsidRPr="00094B1F">
        <w:rPr>
          <w:rFonts w:ascii="Calibri" w:hAnsi="Calibri"/>
          <w:b/>
          <w:sz w:val="36"/>
          <w:szCs w:val="36"/>
        </w:rPr>
        <w:t xml:space="preserve">AND DEMAND SIDE MANAGEMENT </w:t>
      </w:r>
      <w:r w:rsidR="006D3D87">
        <w:rPr>
          <w:rFonts w:ascii="Calibri" w:hAnsi="Calibri"/>
          <w:b/>
          <w:sz w:val="36"/>
          <w:szCs w:val="36"/>
        </w:rPr>
        <w:t>Energy Audit Report Template</w:t>
      </w:r>
    </w:p>
    <w:p w:rsidR="00643C3D" w:rsidRPr="00094B1F" w:rsidRDefault="00643C3D" w:rsidP="00D673AD">
      <w:pPr>
        <w:jc w:val="center"/>
        <w:rPr>
          <w:rFonts w:ascii="Calibri" w:hAnsi="Calibri"/>
          <w:sz w:val="36"/>
          <w:szCs w:val="36"/>
        </w:rPr>
      </w:pPr>
    </w:p>
    <w:p w:rsidR="00D673AD" w:rsidRPr="00094B1F" w:rsidRDefault="00D673AD" w:rsidP="00D673AD">
      <w:pPr>
        <w:jc w:val="center"/>
        <w:rPr>
          <w:rFonts w:ascii="Calibri" w:hAnsi="Calibri"/>
          <w:sz w:val="24"/>
          <w:szCs w:val="24"/>
        </w:rPr>
      </w:pPr>
    </w:p>
    <w:p w:rsidR="00A730FB" w:rsidRPr="00094B1F" w:rsidRDefault="00A730FB" w:rsidP="00A730FB">
      <w:pPr>
        <w:spacing w:after="0" w:line="240" w:lineRule="auto"/>
        <w:rPr>
          <w:rFonts w:ascii="Calibri" w:hAnsi="Calibri"/>
          <w:sz w:val="24"/>
          <w:szCs w:val="24"/>
        </w:rPr>
      </w:pPr>
    </w:p>
    <w:p w:rsidR="00D441A8" w:rsidRPr="00094B1F" w:rsidRDefault="00D441A8" w:rsidP="00A730FB">
      <w:pPr>
        <w:spacing w:after="0" w:line="240" w:lineRule="auto"/>
        <w:rPr>
          <w:rFonts w:ascii="Calibri" w:hAnsi="Calibri"/>
          <w:sz w:val="24"/>
          <w:szCs w:val="24"/>
        </w:rPr>
      </w:pPr>
    </w:p>
    <w:p w:rsidR="00D441A8" w:rsidRPr="00094B1F" w:rsidRDefault="00D441A8" w:rsidP="00A730FB">
      <w:pPr>
        <w:spacing w:after="0" w:line="240" w:lineRule="auto"/>
        <w:rPr>
          <w:rFonts w:ascii="Calibri" w:hAnsi="Calibri"/>
          <w:sz w:val="24"/>
          <w:szCs w:val="24"/>
        </w:rPr>
      </w:pPr>
    </w:p>
    <w:p w:rsidR="00D441A8" w:rsidRPr="00094B1F" w:rsidRDefault="00D441A8" w:rsidP="00A730FB">
      <w:pPr>
        <w:spacing w:after="0" w:line="240" w:lineRule="auto"/>
        <w:rPr>
          <w:rFonts w:ascii="Calibri" w:hAnsi="Calibri"/>
          <w:sz w:val="24"/>
          <w:szCs w:val="24"/>
        </w:rPr>
      </w:pPr>
    </w:p>
    <w:p w:rsidR="00D441A8" w:rsidRPr="00094B1F" w:rsidRDefault="00D441A8" w:rsidP="00A730FB">
      <w:pPr>
        <w:spacing w:after="0" w:line="240" w:lineRule="auto"/>
        <w:rPr>
          <w:rFonts w:ascii="Calibri" w:hAnsi="Calibri"/>
          <w:sz w:val="24"/>
          <w:szCs w:val="24"/>
        </w:rPr>
      </w:pPr>
    </w:p>
    <w:p w:rsidR="00A730FB" w:rsidRPr="00094B1F" w:rsidRDefault="00A730FB" w:rsidP="00A730FB">
      <w:pPr>
        <w:spacing w:after="0" w:line="240" w:lineRule="auto"/>
        <w:rPr>
          <w:rFonts w:ascii="Calibri" w:hAnsi="Calibri"/>
          <w:sz w:val="24"/>
          <w:szCs w:val="24"/>
        </w:rPr>
      </w:pPr>
    </w:p>
    <w:p w:rsidR="00A730FB" w:rsidRPr="00094B1F" w:rsidRDefault="00A730FB" w:rsidP="00A730FB">
      <w:pPr>
        <w:spacing w:after="0" w:line="240" w:lineRule="auto"/>
        <w:rPr>
          <w:rFonts w:ascii="Calibri" w:hAnsi="Calibri"/>
          <w:sz w:val="24"/>
          <w:szCs w:val="24"/>
        </w:rPr>
      </w:pPr>
    </w:p>
    <w:p w:rsidR="00A730FB" w:rsidRPr="00094B1F" w:rsidRDefault="00A730FB" w:rsidP="00A730FB">
      <w:pPr>
        <w:spacing w:after="0" w:line="240" w:lineRule="auto"/>
        <w:rPr>
          <w:rFonts w:ascii="Calibri" w:hAnsi="Calibri"/>
          <w:sz w:val="24"/>
          <w:szCs w:val="24"/>
        </w:rPr>
      </w:pPr>
    </w:p>
    <w:p w:rsidR="00A730FB" w:rsidRPr="00094B1F" w:rsidRDefault="00A730FB" w:rsidP="00A730FB">
      <w:pPr>
        <w:spacing w:after="0" w:line="240" w:lineRule="auto"/>
        <w:rPr>
          <w:rFonts w:ascii="Calibri" w:hAnsi="Calibri"/>
          <w:sz w:val="24"/>
          <w:szCs w:val="24"/>
        </w:rPr>
      </w:pPr>
    </w:p>
    <w:p w:rsidR="00D673AD" w:rsidRPr="00094B1F" w:rsidRDefault="00643C3D" w:rsidP="00A730FB">
      <w:pPr>
        <w:spacing w:after="0" w:line="240" w:lineRule="auto"/>
        <w:rPr>
          <w:rFonts w:ascii="Calibri" w:hAnsi="Calibri"/>
          <w:sz w:val="24"/>
          <w:szCs w:val="24"/>
        </w:rPr>
      </w:pPr>
      <w:r w:rsidRPr="00094B1F">
        <w:rPr>
          <w:rFonts w:ascii="Calibri" w:hAnsi="Calibri"/>
          <w:sz w:val="24"/>
          <w:szCs w:val="24"/>
        </w:rPr>
        <w:t>Version no.:</w:t>
      </w:r>
      <w:r w:rsidRPr="00094B1F">
        <w:rPr>
          <w:rFonts w:ascii="Calibri" w:hAnsi="Calibri"/>
          <w:sz w:val="24"/>
          <w:szCs w:val="24"/>
        </w:rPr>
        <w:tab/>
      </w:r>
      <w:r w:rsidRPr="00094B1F">
        <w:rPr>
          <w:rFonts w:ascii="Calibri" w:hAnsi="Calibri"/>
          <w:sz w:val="24"/>
          <w:szCs w:val="24"/>
        </w:rPr>
        <w:tab/>
      </w:r>
      <w:r w:rsidR="00384087" w:rsidRPr="00094B1F">
        <w:rPr>
          <w:rFonts w:ascii="Calibri" w:hAnsi="Calibri"/>
          <w:sz w:val="24"/>
          <w:szCs w:val="24"/>
        </w:rPr>
        <w:t xml:space="preserve"> </w:t>
      </w:r>
      <w:r w:rsidR="006D3D87">
        <w:rPr>
          <w:rFonts w:ascii="Calibri" w:hAnsi="Calibri"/>
          <w:sz w:val="24"/>
          <w:szCs w:val="24"/>
        </w:rPr>
        <w:t>1</w:t>
      </w:r>
    </w:p>
    <w:p w:rsidR="00D673AD" w:rsidRDefault="00127AAB" w:rsidP="00A730FB">
      <w:pPr>
        <w:spacing w:after="0" w:line="240" w:lineRule="auto"/>
        <w:rPr>
          <w:rFonts w:ascii="Calibri" w:hAnsi="Calibri"/>
          <w:sz w:val="24"/>
          <w:szCs w:val="24"/>
        </w:rPr>
      </w:pPr>
      <w:r>
        <w:rPr>
          <w:rFonts w:ascii="Calibri" w:hAnsi="Calibri"/>
          <w:sz w:val="24"/>
          <w:szCs w:val="24"/>
        </w:rPr>
        <w:t xml:space="preserve">Revised </w:t>
      </w:r>
      <w:r w:rsidR="00643C3D" w:rsidRPr="00094B1F">
        <w:rPr>
          <w:rFonts w:ascii="Calibri" w:hAnsi="Calibri"/>
          <w:sz w:val="24"/>
          <w:szCs w:val="24"/>
        </w:rPr>
        <w:t>Date:</w:t>
      </w:r>
      <w:r w:rsidR="00643C3D" w:rsidRPr="00094B1F">
        <w:rPr>
          <w:rFonts w:ascii="Calibri" w:hAnsi="Calibri"/>
          <w:sz w:val="24"/>
          <w:szCs w:val="24"/>
        </w:rPr>
        <w:tab/>
      </w:r>
      <w:r w:rsidR="00643C3D" w:rsidRPr="00094B1F">
        <w:rPr>
          <w:rFonts w:ascii="Calibri" w:hAnsi="Calibri"/>
          <w:sz w:val="24"/>
          <w:szCs w:val="24"/>
        </w:rPr>
        <w:tab/>
      </w:r>
      <w:r w:rsidR="00631DDE">
        <w:rPr>
          <w:rFonts w:ascii="Calibri" w:hAnsi="Calibri"/>
          <w:sz w:val="24"/>
          <w:szCs w:val="24"/>
        </w:rPr>
        <w:t xml:space="preserve">17 </w:t>
      </w:r>
      <w:r w:rsidR="00740FBD">
        <w:rPr>
          <w:rFonts w:ascii="Calibri" w:hAnsi="Calibri"/>
          <w:sz w:val="24"/>
          <w:szCs w:val="24"/>
        </w:rPr>
        <w:t>March</w:t>
      </w:r>
      <w:r w:rsidR="00631DDE">
        <w:rPr>
          <w:rFonts w:ascii="Calibri" w:hAnsi="Calibri"/>
          <w:sz w:val="24"/>
          <w:szCs w:val="24"/>
        </w:rPr>
        <w:t xml:space="preserve"> 2017</w:t>
      </w:r>
    </w:p>
    <w:p w:rsidR="00222904" w:rsidRPr="00094B1F" w:rsidRDefault="00222904" w:rsidP="00A730FB">
      <w:pPr>
        <w:spacing w:after="0" w:line="240" w:lineRule="auto"/>
        <w:rPr>
          <w:rFonts w:ascii="Calibri" w:hAnsi="Calibri"/>
          <w:sz w:val="24"/>
          <w:szCs w:val="24"/>
        </w:rPr>
      </w:pPr>
    </w:p>
    <w:p w:rsidR="00D673AD" w:rsidRPr="00094B1F" w:rsidRDefault="00643C3D" w:rsidP="00A730FB">
      <w:pPr>
        <w:spacing w:after="0" w:line="240" w:lineRule="auto"/>
        <w:rPr>
          <w:rFonts w:ascii="Calibri" w:hAnsi="Calibri"/>
          <w:sz w:val="24"/>
          <w:szCs w:val="24"/>
        </w:rPr>
      </w:pPr>
      <w:r w:rsidRPr="00094B1F">
        <w:rPr>
          <w:rFonts w:ascii="Calibri" w:hAnsi="Calibri"/>
          <w:sz w:val="24"/>
          <w:szCs w:val="24"/>
        </w:rPr>
        <w:t>Prepared by:</w:t>
      </w:r>
      <w:r w:rsidRPr="00094B1F">
        <w:rPr>
          <w:rFonts w:ascii="Calibri" w:hAnsi="Calibri"/>
          <w:sz w:val="24"/>
          <w:szCs w:val="24"/>
        </w:rPr>
        <w:tab/>
      </w:r>
      <w:r w:rsidRPr="00094B1F">
        <w:rPr>
          <w:rFonts w:ascii="Calibri" w:hAnsi="Calibri"/>
          <w:sz w:val="24"/>
          <w:szCs w:val="24"/>
        </w:rPr>
        <w:tab/>
      </w:r>
      <w:r w:rsidR="006D3D87">
        <w:rPr>
          <w:rFonts w:ascii="Calibri" w:hAnsi="Calibri"/>
          <w:sz w:val="24"/>
          <w:szCs w:val="24"/>
        </w:rPr>
        <w:t xml:space="preserve">DoE’s </w:t>
      </w:r>
      <w:r w:rsidR="00677908">
        <w:rPr>
          <w:rFonts w:ascii="Calibri" w:hAnsi="Calibri"/>
          <w:sz w:val="24"/>
          <w:szCs w:val="24"/>
        </w:rPr>
        <w:t xml:space="preserve">EE Directorate </w:t>
      </w:r>
    </w:p>
    <w:p w:rsidR="00D673AD" w:rsidRDefault="00D673AD" w:rsidP="00A730FB">
      <w:pPr>
        <w:spacing w:after="0" w:line="240" w:lineRule="auto"/>
        <w:rPr>
          <w:rFonts w:ascii="Calibri" w:hAnsi="Calibri"/>
          <w:sz w:val="24"/>
          <w:szCs w:val="24"/>
        </w:rPr>
      </w:pPr>
      <w:r w:rsidRPr="00094B1F">
        <w:rPr>
          <w:rFonts w:ascii="Calibri" w:hAnsi="Calibri"/>
          <w:sz w:val="24"/>
          <w:szCs w:val="24"/>
        </w:rPr>
        <w:t>Approved by</w:t>
      </w:r>
      <w:r w:rsidR="000A154F" w:rsidRPr="00094B1F">
        <w:rPr>
          <w:rFonts w:ascii="Calibri" w:hAnsi="Calibri"/>
          <w:sz w:val="24"/>
          <w:szCs w:val="24"/>
        </w:rPr>
        <w:t>:</w:t>
      </w:r>
    </w:p>
    <w:p w:rsidR="00677908" w:rsidRDefault="00677908" w:rsidP="00A730FB">
      <w:pPr>
        <w:spacing w:after="0" w:line="240" w:lineRule="auto"/>
        <w:rPr>
          <w:rFonts w:ascii="Calibri" w:hAnsi="Calibri"/>
          <w:sz w:val="24"/>
          <w:szCs w:val="24"/>
        </w:rPr>
      </w:pPr>
    </w:p>
    <w:p w:rsidR="00677908" w:rsidRPr="00094B1F" w:rsidRDefault="00677908" w:rsidP="00A730FB">
      <w:pPr>
        <w:spacing w:after="0" w:line="240" w:lineRule="auto"/>
        <w:rPr>
          <w:rFonts w:ascii="Calibri" w:hAnsi="Calibri"/>
          <w:sz w:val="24"/>
          <w:szCs w:val="24"/>
        </w:rPr>
      </w:pPr>
    </w:p>
    <w:p w:rsidR="00791A35" w:rsidRDefault="00791A35" w:rsidP="00D673AD">
      <w:pPr>
        <w:spacing w:line="240" w:lineRule="auto"/>
        <w:rPr>
          <w:sz w:val="24"/>
          <w:szCs w:val="24"/>
        </w:rPr>
      </w:pPr>
    </w:p>
    <w:p w:rsidR="00677908" w:rsidRDefault="00677908" w:rsidP="00D673AD">
      <w:pPr>
        <w:spacing w:line="240" w:lineRule="auto"/>
        <w:rPr>
          <w:sz w:val="24"/>
          <w:szCs w:val="24"/>
        </w:rPr>
        <w:sectPr w:rsidR="00677908" w:rsidSect="000F68E4">
          <w:headerReference w:type="default" r:id="rId9"/>
          <w:pgSz w:w="11906" w:h="16838"/>
          <w:pgMar w:top="1440" w:right="1440" w:bottom="1440" w:left="1440" w:header="708" w:footer="708" w:gutter="0"/>
          <w:cols w:space="708"/>
          <w:docGrid w:linePitch="360"/>
        </w:sectPr>
      </w:pPr>
    </w:p>
    <w:p w:rsidR="00677908" w:rsidRDefault="00677908" w:rsidP="000A154F">
      <w:pPr>
        <w:pStyle w:val="IntenseQuote"/>
        <w:jc w:val="center"/>
        <w:rPr>
          <w:rFonts w:ascii="Arial" w:hAnsi="Arial" w:cs="Arial"/>
          <w:color w:val="auto"/>
          <w:sz w:val="32"/>
          <w:szCs w:val="32"/>
        </w:rPr>
      </w:pPr>
    </w:p>
    <w:p w:rsidR="00677908" w:rsidRDefault="00677908" w:rsidP="000A154F">
      <w:pPr>
        <w:pStyle w:val="IntenseQuote"/>
        <w:jc w:val="center"/>
        <w:rPr>
          <w:rFonts w:ascii="Arial" w:hAnsi="Arial" w:cs="Arial"/>
          <w:color w:val="auto"/>
          <w:sz w:val="32"/>
          <w:szCs w:val="32"/>
        </w:rPr>
      </w:pPr>
    </w:p>
    <w:p w:rsidR="000A154F" w:rsidRPr="00686F3E" w:rsidRDefault="000A154F" w:rsidP="000A154F">
      <w:pPr>
        <w:pStyle w:val="IntenseQuote"/>
        <w:jc w:val="center"/>
        <w:rPr>
          <w:rFonts w:ascii="Arial" w:hAnsi="Arial" w:cs="Arial"/>
          <w:color w:val="auto"/>
          <w:sz w:val="32"/>
          <w:szCs w:val="32"/>
        </w:rPr>
      </w:pPr>
      <w:r w:rsidRPr="00686F3E">
        <w:rPr>
          <w:rFonts w:ascii="Arial" w:hAnsi="Arial" w:cs="Arial"/>
          <w:color w:val="auto"/>
          <w:sz w:val="32"/>
          <w:szCs w:val="32"/>
        </w:rPr>
        <w:t>Table of Contents</w:t>
      </w:r>
    </w:p>
    <w:sdt>
      <w:sdtPr>
        <w:id w:val="20443870"/>
        <w:docPartObj>
          <w:docPartGallery w:val="Table of Contents"/>
          <w:docPartUnique/>
        </w:docPartObj>
      </w:sdtPr>
      <w:sdtEndPr/>
      <w:sdtContent>
        <w:p w:rsidR="00DC4671" w:rsidRDefault="00DC4671" w:rsidP="00DC4671"/>
        <w:p w:rsidR="00330914" w:rsidRDefault="0058652F">
          <w:pPr>
            <w:pStyle w:val="TOC1"/>
            <w:rPr>
              <w:noProof/>
            </w:rPr>
          </w:pPr>
          <w:r>
            <w:fldChar w:fldCharType="begin"/>
          </w:r>
          <w:r w:rsidR="00DC4671">
            <w:instrText xml:space="preserve"> TOC \o "1-3" \h \z \u </w:instrText>
          </w:r>
          <w:r>
            <w:fldChar w:fldCharType="separate"/>
          </w:r>
          <w:hyperlink w:anchor="_Toc428170125" w:history="1">
            <w:r w:rsidR="00330914" w:rsidRPr="005724DD">
              <w:rPr>
                <w:rStyle w:val="Hyperlink"/>
                <w:noProof/>
              </w:rPr>
              <w:t>1</w:t>
            </w:r>
            <w:r w:rsidR="00330914">
              <w:rPr>
                <w:noProof/>
              </w:rPr>
              <w:tab/>
            </w:r>
            <w:r w:rsidR="00330914" w:rsidRPr="005724DD">
              <w:rPr>
                <w:rStyle w:val="Hyperlink"/>
                <w:noProof/>
              </w:rPr>
              <w:t>Energy Audits</w:t>
            </w:r>
            <w:r w:rsidR="00330914">
              <w:rPr>
                <w:noProof/>
                <w:webHidden/>
              </w:rPr>
              <w:tab/>
            </w:r>
            <w:r w:rsidR="00330914">
              <w:rPr>
                <w:noProof/>
                <w:webHidden/>
              </w:rPr>
              <w:fldChar w:fldCharType="begin"/>
            </w:r>
            <w:r w:rsidR="00330914">
              <w:rPr>
                <w:noProof/>
                <w:webHidden/>
              </w:rPr>
              <w:instrText xml:space="preserve"> PAGEREF _Toc428170125 \h </w:instrText>
            </w:r>
            <w:r w:rsidR="00330914">
              <w:rPr>
                <w:noProof/>
                <w:webHidden/>
              </w:rPr>
            </w:r>
            <w:r w:rsidR="00330914">
              <w:rPr>
                <w:noProof/>
                <w:webHidden/>
              </w:rPr>
              <w:fldChar w:fldCharType="separate"/>
            </w:r>
            <w:r w:rsidR="00330914">
              <w:rPr>
                <w:noProof/>
                <w:webHidden/>
              </w:rPr>
              <w:t>3</w:t>
            </w:r>
            <w:r w:rsidR="00330914">
              <w:rPr>
                <w:noProof/>
                <w:webHidden/>
              </w:rPr>
              <w:fldChar w:fldCharType="end"/>
            </w:r>
          </w:hyperlink>
        </w:p>
        <w:p w:rsidR="00330914" w:rsidRDefault="00221390">
          <w:pPr>
            <w:pStyle w:val="TOC2"/>
            <w:rPr>
              <w:noProof/>
            </w:rPr>
          </w:pPr>
          <w:hyperlink w:anchor="_Toc428170126" w:history="1">
            <w:r w:rsidR="00330914" w:rsidRPr="005724DD">
              <w:rPr>
                <w:rStyle w:val="Hyperlink"/>
                <w:noProof/>
                <w:lang w:val="en-US"/>
              </w:rPr>
              <w:t>1.1</w:t>
            </w:r>
            <w:r w:rsidR="00330914">
              <w:rPr>
                <w:noProof/>
              </w:rPr>
              <w:tab/>
            </w:r>
            <w:r w:rsidR="00330914" w:rsidRPr="005724DD">
              <w:rPr>
                <w:rStyle w:val="Hyperlink"/>
                <w:noProof/>
                <w:lang w:val="en-US"/>
              </w:rPr>
              <w:t>Steps for conducting the detailed audit</w:t>
            </w:r>
            <w:r w:rsidR="00330914">
              <w:rPr>
                <w:noProof/>
                <w:webHidden/>
              </w:rPr>
              <w:tab/>
            </w:r>
            <w:r w:rsidR="00330914">
              <w:rPr>
                <w:noProof/>
                <w:webHidden/>
              </w:rPr>
              <w:fldChar w:fldCharType="begin"/>
            </w:r>
            <w:r w:rsidR="00330914">
              <w:rPr>
                <w:noProof/>
                <w:webHidden/>
              </w:rPr>
              <w:instrText xml:space="preserve"> PAGEREF _Toc428170126 \h </w:instrText>
            </w:r>
            <w:r w:rsidR="00330914">
              <w:rPr>
                <w:noProof/>
                <w:webHidden/>
              </w:rPr>
            </w:r>
            <w:r w:rsidR="00330914">
              <w:rPr>
                <w:noProof/>
                <w:webHidden/>
              </w:rPr>
              <w:fldChar w:fldCharType="separate"/>
            </w:r>
            <w:r w:rsidR="00330914">
              <w:rPr>
                <w:noProof/>
                <w:webHidden/>
              </w:rPr>
              <w:t>3</w:t>
            </w:r>
            <w:r w:rsidR="00330914">
              <w:rPr>
                <w:noProof/>
                <w:webHidden/>
              </w:rPr>
              <w:fldChar w:fldCharType="end"/>
            </w:r>
          </w:hyperlink>
        </w:p>
        <w:p w:rsidR="00330914" w:rsidRDefault="00221390">
          <w:pPr>
            <w:pStyle w:val="TOC2"/>
            <w:rPr>
              <w:noProof/>
            </w:rPr>
          </w:pPr>
          <w:hyperlink w:anchor="_Toc428170127" w:history="1">
            <w:r w:rsidR="00330914" w:rsidRPr="005724DD">
              <w:rPr>
                <w:rStyle w:val="Hyperlink"/>
                <w:noProof/>
                <w:lang w:val="en-US"/>
              </w:rPr>
              <w:t>1.2</w:t>
            </w:r>
            <w:r w:rsidR="00330914">
              <w:rPr>
                <w:noProof/>
              </w:rPr>
              <w:tab/>
            </w:r>
            <w:r w:rsidR="00330914" w:rsidRPr="005724DD">
              <w:rPr>
                <w:rStyle w:val="Hyperlink"/>
                <w:noProof/>
                <w:lang w:val="en-US"/>
              </w:rPr>
              <w:t>List proposed efficiency measures</w:t>
            </w:r>
            <w:r w:rsidR="00330914">
              <w:rPr>
                <w:noProof/>
                <w:webHidden/>
              </w:rPr>
              <w:tab/>
            </w:r>
            <w:r w:rsidR="00330914">
              <w:rPr>
                <w:noProof/>
                <w:webHidden/>
              </w:rPr>
              <w:fldChar w:fldCharType="begin"/>
            </w:r>
            <w:r w:rsidR="00330914">
              <w:rPr>
                <w:noProof/>
                <w:webHidden/>
              </w:rPr>
              <w:instrText xml:space="preserve"> PAGEREF _Toc428170127 \h </w:instrText>
            </w:r>
            <w:r w:rsidR="00330914">
              <w:rPr>
                <w:noProof/>
                <w:webHidden/>
              </w:rPr>
            </w:r>
            <w:r w:rsidR="00330914">
              <w:rPr>
                <w:noProof/>
                <w:webHidden/>
              </w:rPr>
              <w:fldChar w:fldCharType="separate"/>
            </w:r>
            <w:r w:rsidR="00330914">
              <w:rPr>
                <w:noProof/>
                <w:webHidden/>
              </w:rPr>
              <w:t>3</w:t>
            </w:r>
            <w:r w:rsidR="00330914">
              <w:rPr>
                <w:noProof/>
                <w:webHidden/>
              </w:rPr>
              <w:fldChar w:fldCharType="end"/>
            </w:r>
          </w:hyperlink>
        </w:p>
        <w:p w:rsidR="00330914" w:rsidRDefault="00221390">
          <w:pPr>
            <w:pStyle w:val="TOC2"/>
            <w:rPr>
              <w:noProof/>
            </w:rPr>
          </w:pPr>
          <w:hyperlink w:anchor="_Toc428170128" w:history="1">
            <w:r w:rsidR="00330914" w:rsidRPr="005724DD">
              <w:rPr>
                <w:rStyle w:val="Hyperlink"/>
                <w:noProof/>
                <w:lang w:val="en-US"/>
              </w:rPr>
              <w:t>1.3</w:t>
            </w:r>
            <w:r w:rsidR="00330914">
              <w:rPr>
                <w:noProof/>
              </w:rPr>
              <w:tab/>
            </w:r>
            <w:r w:rsidR="00330914" w:rsidRPr="005724DD">
              <w:rPr>
                <w:rStyle w:val="Hyperlink"/>
                <w:noProof/>
                <w:lang w:val="en-US"/>
              </w:rPr>
              <w:t>Energy Audit Report</w:t>
            </w:r>
            <w:r w:rsidR="00330914">
              <w:rPr>
                <w:noProof/>
                <w:webHidden/>
              </w:rPr>
              <w:tab/>
            </w:r>
            <w:r w:rsidR="00330914">
              <w:rPr>
                <w:noProof/>
                <w:webHidden/>
              </w:rPr>
              <w:fldChar w:fldCharType="begin"/>
            </w:r>
            <w:r w:rsidR="00330914">
              <w:rPr>
                <w:noProof/>
                <w:webHidden/>
              </w:rPr>
              <w:instrText xml:space="preserve"> PAGEREF _Toc428170128 \h </w:instrText>
            </w:r>
            <w:r w:rsidR="00330914">
              <w:rPr>
                <w:noProof/>
                <w:webHidden/>
              </w:rPr>
            </w:r>
            <w:r w:rsidR="00330914">
              <w:rPr>
                <w:noProof/>
                <w:webHidden/>
              </w:rPr>
              <w:fldChar w:fldCharType="separate"/>
            </w:r>
            <w:r w:rsidR="00330914">
              <w:rPr>
                <w:noProof/>
                <w:webHidden/>
              </w:rPr>
              <w:t>3</w:t>
            </w:r>
            <w:r w:rsidR="00330914">
              <w:rPr>
                <w:noProof/>
                <w:webHidden/>
              </w:rPr>
              <w:fldChar w:fldCharType="end"/>
            </w:r>
          </w:hyperlink>
        </w:p>
        <w:p w:rsidR="00330914" w:rsidRDefault="00221390">
          <w:pPr>
            <w:pStyle w:val="TOC3"/>
            <w:rPr>
              <w:noProof/>
            </w:rPr>
          </w:pPr>
          <w:hyperlink w:anchor="_Toc428170129" w:history="1">
            <w:r w:rsidR="00330914" w:rsidRPr="005724DD">
              <w:rPr>
                <w:rStyle w:val="Hyperlink"/>
                <w:rFonts w:eastAsia="TimesNewRoman"/>
                <w:noProof/>
                <w:lang w:val="en-US"/>
              </w:rPr>
              <w:t>1.3.1 Executive summary</w:t>
            </w:r>
            <w:r w:rsidR="00330914">
              <w:rPr>
                <w:noProof/>
                <w:webHidden/>
              </w:rPr>
              <w:tab/>
            </w:r>
            <w:r w:rsidR="00330914">
              <w:rPr>
                <w:noProof/>
                <w:webHidden/>
              </w:rPr>
              <w:fldChar w:fldCharType="begin"/>
            </w:r>
            <w:r w:rsidR="00330914">
              <w:rPr>
                <w:noProof/>
                <w:webHidden/>
              </w:rPr>
              <w:instrText xml:space="preserve"> PAGEREF _Toc428170129 \h </w:instrText>
            </w:r>
            <w:r w:rsidR="00330914">
              <w:rPr>
                <w:noProof/>
                <w:webHidden/>
              </w:rPr>
            </w:r>
            <w:r w:rsidR="00330914">
              <w:rPr>
                <w:noProof/>
                <w:webHidden/>
              </w:rPr>
              <w:fldChar w:fldCharType="separate"/>
            </w:r>
            <w:r w:rsidR="00330914">
              <w:rPr>
                <w:noProof/>
                <w:webHidden/>
              </w:rPr>
              <w:t>3</w:t>
            </w:r>
            <w:r w:rsidR="00330914">
              <w:rPr>
                <w:noProof/>
                <w:webHidden/>
              </w:rPr>
              <w:fldChar w:fldCharType="end"/>
            </w:r>
          </w:hyperlink>
        </w:p>
        <w:p w:rsidR="00330914" w:rsidRDefault="00221390">
          <w:pPr>
            <w:pStyle w:val="TOC3"/>
            <w:rPr>
              <w:noProof/>
            </w:rPr>
          </w:pPr>
          <w:hyperlink w:anchor="_Toc428170130" w:history="1">
            <w:r w:rsidR="00330914" w:rsidRPr="005724DD">
              <w:rPr>
                <w:rStyle w:val="Hyperlink"/>
                <w:rFonts w:eastAsia="TimesNewRoman"/>
                <w:noProof/>
                <w:lang w:val="en-US"/>
              </w:rPr>
              <w:t>1.3.2 Background</w:t>
            </w:r>
            <w:r w:rsidR="00330914">
              <w:rPr>
                <w:noProof/>
                <w:webHidden/>
              </w:rPr>
              <w:tab/>
            </w:r>
            <w:r w:rsidR="00330914">
              <w:rPr>
                <w:noProof/>
                <w:webHidden/>
              </w:rPr>
              <w:fldChar w:fldCharType="begin"/>
            </w:r>
            <w:r w:rsidR="00330914">
              <w:rPr>
                <w:noProof/>
                <w:webHidden/>
              </w:rPr>
              <w:instrText xml:space="preserve"> PAGEREF _Toc428170130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1" w:history="1">
            <w:r w:rsidR="00330914" w:rsidRPr="005724DD">
              <w:rPr>
                <w:rStyle w:val="Hyperlink"/>
                <w:rFonts w:eastAsia="TimesNewRoman"/>
                <w:noProof/>
                <w:lang w:val="en-US"/>
              </w:rPr>
              <w:t>1.3.3 Facility description</w:t>
            </w:r>
            <w:r w:rsidR="00330914">
              <w:rPr>
                <w:noProof/>
                <w:webHidden/>
              </w:rPr>
              <w:tab/>
            </w:r>
            <w:r w:rsidR="00330914">
              <w:rPr>
                <w:noProof/>
                <w:webHidden/>
              </w:rPr>
              <w:fldChar w:fldCharType="begin"/>
            </w:r>
            <w:r w:rsidR="00330914">
              <w:rPr>
                <w:noProof/>
                <w:webHidden/>
              </w:rPr>
              <w:instrText xml:space="preserve"> PAGEREF _Toc428170131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2" w:history="1">
            <w:r w:rsidR="00330914" w:rsidRPr="005724DD">
              <w:rPr>
                <w:rStyle w:val="Hyperlink"/>
                <w:rFonts w:eastAsia="TimesNewRoman"/>
                <w:noProof/>
                <w:lang w:val="en-US"/>
              </w:rPr>
              <w:t>1.3.4 .Energy scenario</w:t>
            </w:r>
            <w:r w:rsidR="00330914">
              <w:rPr>
                <w:noProof/>
                <w:webHidden/>
              </w:rPr>
              <w:tab/>
            </w:r>
            <w:r w:rsidR="00330914">
              <w:rPr>
                <w:noProof/>
                <w:webHidden/>
              </w:rPr>
              <w:fldChar w:fldCharType="begin"/>
            </w:r>
            <w:r w:rsidR="00330914">
              <w:rPr>
                <w:noProof/>
                <w:webHidden/>
              </w:rPr>
              <w:instrText xml:space="preserve"> PAGEREF _Toc428170132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3" w:history="1">
            <w:r w:rsidR="00330914" w:rsidRPr="005724DD">
              <w:rPr>
                <w:rStyle w:val="Hyperlink"/>
                <w:rFonts w:eastAsia="TimesNewRoman"/>
                <w:noProof/>
                <w:lang w:val="en-US"/>
              </w:rPr>
              <w:t>1.3.5 Inventories</w:t>
            </w:r>
            <w:r w:rsidR="00330914">
              <w:rPr>
                <w:noProof/>
                <w:webHidden/>
              </w:rPr>
              <w:tab/>
            </w:r>
            <w:r w:rsidR="00330914">
              <w:rPr>
                <w:noProof/>
                <w:webHidden/>
              </w:rPr>
              <w:fldChar w:fldCharType="begin"/>
            </w:r>
            <w:r w:rsidR="00330914">
              <w:rPr>
                <w:noProof/>
                <w:webHidden/>
              </w:rPr>
              <w:instrText xml:space="preserve"> PAGEREF _Toc428170133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4" w:history="1">
            <w:r w:rsidR="00330914" w:rsidRPr="005724DD">
              <w:rPr>
                <w:rStyle w:val="Hyperlink"/>
                <w:rFonts w:eastAsia="TimesNewRoman"/>
                <w:noProof/>
                <w:lang w:val="en-US"/>
              </w:rPr>
              <w:t>1.3.6 Energy consumption baseline calculations, baseline parameters and adjustments</w:t>
            </w:r>
            <w:r w:rsidR="00330914">
              <w:rPr>
                <w:noProof/>
                <w:webHidden/>
              </w:rPr>
              <w:tab/>
            </w:r>
            <w:r w:rsidR="00330914">
              <w:rPr>
                <w:noProof/>
                <w:webHidden/>
              </w:rPr>
              <w:fldChar w:fldCharType="begin"/>
            </w:r>
            <w:r w:rsidR="00330914">
              <w:rPr>
                <w:noProof/>
                <w:webHidden/>
              </w:rPr>
              <w:instrText xml:space="preserve"> PAGEREF _Toc428170134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5" w:history="1">
            <w:r w:rsidR="00330914" w:rsidRPr="005724DD">
              <w:rPr>
                <w:rStyle w:val="Hyperlink"/>
                <w:rFonts w:eastAsia="TimesNewRoman"/>
                <w:noProof/>
                <w:lang w:val="en-US"/>
              </w:rPr>
              <w:t>1.3.7 Data collection</w:t>
            </w:r>
            <w:r w:rsidR="00330914">
              <w:rPr>
                <w:noProof/>
                <w:webHidden/>
              </w:rPr>
              <w:tab/>
            </w:r>
            <w:r w:rsidR="00330914">
              <w:rPr>
                <w:noProof/>
                <w:webHidden/>
              </w:rPr>
              <w:fldChar w:fldCharType="begin"/>
            </w:r>
            <w:r w:rsidR="00330914">
              <w:rPr>
                <w:noProof/>
                <w:webHidden/>
              </w:rPr>
              <w:instrText xml:space="preserve"> PAGEREF _Toc428170135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6" w:history="1">
            <w:r w:rsidR="00330914" w:rsidRPr="005724DD">
              <w:rPr>
                <w:rStyle w:val="Hyperlink"/>
                <w:rFonts w:eastAsia="TimesNewRoman"/>
                <w:noProof/>
                <w:lang w:val="en-US"/>
              </w:rPr>
              <w:t>1.3.8 System mapping</w:t>
            </w:r>
            <w:r w:rsidR="00330914">
              <w:rPr>
                <w:noProof/>
                <w:webHidden/>
              </w:rPr>
              <w:tab/>
            </w:r>
            <w:r w:rsidR="00330914">
              <w:rPr>
                <w:noProof/>
                <w:webHidden/>
              </w:rPr>
              <w:fldChar w:fldCharType="begin"/>
            </w:r>
            <w:r w:rsidR="00330914">
              <w:rPr>
                <w:noProof/>
                <w:webHidden/>
              </w:rPr>
              <w:instrText xml:space="preserve"> PAGEREF _Toc428170136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7" w:history="1">
            <w:r w:rsidR="00330914" w:rsidRPr="005724DD">
              <w:rPr>
                <w:rStyle w:val="Hyperlink"/>
                <w:rFonts w:eastAsia="TimesNewRoman"/>
                <w:noProof/>
                <w:lang w:val="en-US"/>
              </w:rPr>
              <w:t>1.3.9 List of energy efficiency potential projects</w:t>
            </w:r>
            <w:r w:rsidR="00330914">
              <w:rPr>
                <w:noProof/>
                <w:webHidden/>
              </w:rPr>
              <w:tab/>
            </w:r>
            <w:r w:rsidR="00330914">
              <w:rPr>
                <w:noProof/>
                <w:webHidden/>
              </w:rPr>
              <w:fldChar w:fldCharType="begin"/>
            </w:r>
            <w:r w:rsidR="00330914">
              <w:rPr>
                <w:noProof/>
                <w:webHidden/>
              </w:rPr>
              <w:instrText xml:space="preserve"> PAGEREF _Toc428170137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3"/>
            <w:rPr>
              <w:noProof/>
            </w:rPr>
          </w:pPr>
          <w:hyperlink w:anchor="_Toc428170138" w:history="1">
            <w:r w:rsidR="00330914" w:rsidRPr="005724DD">
              <w:rPr>
                <w:rStyle w:val="Hyperlink"/>
                <w:rFonts w:eastAsia="TimesNewRoman"/>
                <w:noProof/>
                <w:lang w:val="en-US"/>
              </w:rPr>
              <w:t>1.3.10 Review of current operation &amp; maintenance practices</w:t>
            </w:r>
            <w:r w:rsidR="00330914">
              <w:rPr>
                <w:noProof/>
                <w:webHidden/>
              </w:rPr>
              <w:tab/>
            </w:r>
            <w:r w:rsidR="00330914">
              <w:rPr>
                <w:noProof/>
                <w:webHidden/>
              </w:rPr>
              <w:fldChar w:fldCharType="begin"/>
            </w:r>
            <w:r w:rsidR="00330914">
              <w:rPr>
                <w:noProof/>
                <w:webHidden/>
              </w:rPr>
              <w:instrText xml:space="preserve"> PAGEREF _Toc428170138 \h </w:instrText>
            </w:r>
            <w:r w:rsidR="00330914">
              <w:rPr>
                <w:noProof/>
                <w:webHidden/>
              </w:rPr>
            </w:r>
            <w:r w:rsidR="00330914">
              <w:rPr>
                <w:noProof/>
                <w:webHidden/>
              </w:rPr>
              <w:fldChar w:fldCharType="separate"/>
            </w:r>
            <w:r w:rsidR="00330914">
              <w:rPr>
                <w:noProof/>
                <w:webHidden/>
              </w:rPr>
              <w:t>4</w:t>
            </w:r>
            <w:r w:rsidR="00330914">
              <w:rPr>
                <w:noProof/>
                <w:webHidden/>
              </w:rPr>
              <w:fldChar w:fldCharType="end"/>
            </w:r>
          </w:hyperlink>
        </w:p>
        <w:p w:rsidR="00330914" w:rsidRDefault="00221390">
          <w:pPr>
            <w:pStyle w:val="TOC1"/>
            <w:rPr>
              <w:noProof/>
            </w:rPr>
          </w:pPr>
          <w:hyperlink w:anchor="_Toc428170139" w:history="1">
            <w:r w:rsidR="00330914" w:rsidRPr="005724DD">
              <w:rPr>
                <w:rStyle w:val="Hyperlink"/>
                <w:noProof/>
              </w:rPr>
              <w:t>2</w:t>
            </w:r>
            <w:r w:rsidR="00330914">
              <w:rPr>
                <w:noProof/>
              </w:rPr>
              <w:tab/>
            </w:r>
            <w:r w:rsidR="00330914" w:rsidRPr="005724DD">
              <w:rPr>
                <w:rStyle w:val="Hyperlink"/>
                <w:noProof/>
              </w:rPr>
              <w:t>Energy Efficiency Project Business and Implementation Plan</w:t>
            </w:r>
            <w:r w:rsidR="00330914">
              <w:rPr>
                <w:noProof/>
                <w:webHidden/>
              </w:rPr>
              <w:tab/>
            </w:r>
            <w:r w:rsidR="00330914">
              <w:rPr>
                <w:noProof/>
                <w:webHidden/>
              </w:rPr>
              <w:fldChar w:fldCharType="begin"/>
            </w:r>
            <w:r w:rsidR="00330914">
              <w:rPr>
                <w:noProof/>
                <w:webHidden/>
              </w:rPr>
              <w:instrText xml:space="preserve"> PAGEREF _Toc428170139 \h </w:instrText>
            </w:r>
            <w:r w:rsidR="00330914">
              <w:rPr>
                <w:noProof/>
                <w:webHidden/>
              </w:rPr>
            </w:r>
            <w:r w:rsidR="00330914">
              <w:rPr>
                <w:noProof/>
                <w:webHidden/>
              </w:rPr>
              <w:fldChar w:fldCharType="separate"/>
            </w:r>
            <w:r w:rsidR="00330914">
              <w:rPr>
                <w:noProof/>
                <w:webHidden/>
              </w:rPr>
              <w:t>5</w:t>
            </w:r>
            <w:r w:rsidR="00330914">
              <w:rPr>
                <w:noProof/>
                <w:webHidden/>
              </w:rPr>
              <w:fldChar w:fldCharType="end"/>
            </w:r>
          </w:hyperlink>
        </w:p>
        <w:p w:rsidR="00330914" w:rsidRDefault="00221390">
          <w:pPr>
            <w:pStyle w:val="TOC1"/>
            <w:rPr>
              <w:noProof/>
            </w:rPr>
          </w:pPr>
          <w:hyperlink w:anchor="_Toc428170140" w:history="1">
            <w:r w:rsidR="00330914" w:rsidRPr="005724DD">
              <w:rPr>
                <w:rStyle w:val="Hyperlink"/>
                <w:noProof/>
              </w:rPr>
              <w:t>3</w:t>
            </w:r>
            <w:r w:rsidR="00330914">
              <w:rPr>
                <w:noProof/>
              </w:rPr>
              <w:tab/>
            </w:r>
            <w:r w:rsidR="00330914" w:rsidRPr="005724DD">
              <w:rPr>
                <w:rStyle w:val="Hyperlink"/>
                <w:noProof/>
              </w:rPr>
              <w:t>Monitoring, Reporting and Verifications of energy savings</w:t>
            </w:r>
            <w:r w:rsidR="00330914">
              <w:rPr>
                <w:noProof/>
                <w:webHidden/>
              </w:rPr>
              <w:tab/>
            </w:r>
            <w:r w:rsidR="00330914">
              <w:rPr>
                <w:noProof/>
                <w:webHidden/>
              </w:rPr>
              <w:fldChar w:fldCharType="begin"/>
            </w:r>
            <w:r w:rsidR="00330914">
              <w:rPr>
                <w:noProof/>
                <w:webHidden/>
              </w:rPr>
              <w:instrText xml:space="preserve"> PAGEREF _Toc428170140 \h </w:instrText>
            </w:r>
            <w:r w:rsidR="00330914">
              <w:rPr>
                <w:noProof/>
                <w:webHidden/>
              </w:rPr>
            </w:r>
            <w:r w:rsidR="00330914">
              <w:rPr>
                <w:noProof/>
                <w:webHidden/>
              </w:rPr>
              <w:fldChar w:fldCharType="separate"/>
            </w:r>
            <w:r w:rsidR="00330914">
              <w:rPr>
                <w:noProof/>
                <w:webHidden/>
              </w:rPr>
              <w:t>5</w:t>
            </w:r>
            <w:r w:rsidR="00330914">
              <w:rPr>
                <w:noProof/>
                <w:webHidden/>
              </w:rPr>
              <w:fldChar w:fldCharType="end"/>
            </w:r>
          </w:hyperlink>
        </w:p>
        <w:p w:rsidR="00330914" w:rsidRDefault="00221390">
          <w:pPr>
            <w:pStyle w:val="TOC2"/>
            <w:rPr>
              <w:noProof/>
            </w:rPr>
          </w:pPr>
          <w:hyperlink w:anchor="_Toc428170141" w:history="1">
            <w:r w:rsidR="00330914" w:rsidRPr="005724DD">
              <w:rPr>
                <w:rStyle w:val="Hyperlink"/>
                <w:noProof/>
              </w:rPr>
              <w:t>3.1</w:t>
            </w:r>
            <w:r w:rsidR="00330914">
              <w:rPr>
                <w:noProof/>
              </w:rPr>
              <w:tab/>
            </w:r>
            <w:r w:rsidR="00330914" w:rsidRPr="005724DD">
              <w:rPr>
                <w:rStyle w:val="Hyperlink"/>
                <w:noProof/>
              </w:rPr>
              <w:t>Monitoring and Evaluation by the Department of Energy</w:t>
            </w:r>
            <w:r w:rsidR="00330914">
              <w:rPr>
                <w:noProof/>
                <w:webHidden/>
              </w:rPr>
              <w:tab/>
            </w:r>
            <w:r w:rsidR="00330914">
              <w:rPr>
                <w:noProof/>
                <w:webHidden/>
              </w:rPr>
              <w:fldChar w:fldCharType="begin"/>
            </w:r>
            <w:r w:rsidR="00330914">
              <w:rPr>
                <w:noProof/>
                <w:webHidden/>
              </w:rPr>
              <w:instrText xml:space="preserve"> PAGEREF _Toc428170141 \h </w:instrText>
            </w:r>
            <w:r w:rsidR="00330914">
              <w:rPr>
                <w:noProof/>
                <w:webHidden/>
              </w:rPr>
            </w:r>
            <w:r w:rsidR="00330914">
              <w:rPr>
                <w:noProof/>
                <w:webHidden/>
              </w:rPr>
              <w:fldChar w:fldCharType="separate"/>
            </w:r>
            <w:r w:rsidR="00330914">
              <w:rPr>
                <w:noProof/>
                <w:webHidden/>
              </w:rPr>
              <w:t>5</w:t>
            </w:r>
            <w:r w:rsidR="00330914">
              <w:rPr>
                <w:noProof/>
                <w:webHidden/>
              </w:rPr>
              <w:fldChar w:fldCharType="end"/>
            </w:r>
          </w:hyperlink>
        </w:p>
        <w:p w:rsidR="00330914" w:rsidRDefault="00221390">
          <w:pPr>
            <w:pStyle w:val="TOC2"/>
            <w:rPr>
              <w:noProof/>
            </w:rPr>
          </w:pPr>
          <w:hyperlink w:anchor="_Toc428170142" w:history="1">
            <w:r w:rsidR="00330914" w:rsidRPr="005724DD">
              <w:rPr>
                <w:rStyle w:val="Hyperlink"/>
                <w:noProof/>
              </w:rPr>
              <w:t>3.2</w:t>
            </w:r>
            <w:r w:rsidR="00330914">
              <w:rPr>
                <w:noProof/>
              </w:rPr>
              <w:tab/>
            </w:r>
            <w:r w:rsidR="00330914" w:rsidRPr="005724DD">
              <w:rPr>
                <w:rStyle w:val="Hyperlink"/>
                <w:noProof/>
              </w:rPr>
              <w:t>Measurement and Verification (M&amp;V) by Municipalities</w:t>
            </w:r>
            <w:r w:rsidR="00330914">
              <w:rPr>
                <w:noProof/>
                <w:webHidden/>
              </w:rPr>
              <w:tab/>
            </w:r>
            <w:r w:rsidR="00330914">
              <w:rPr>
                <w:noProof/>
                <w:webHidden/>
              </w:rPr>
              <w:fldChar w:fldCharType="begin"/>
            </w:r>
            <w:r w:rsidR="00330914">
              <w:rPr>
                <w:noProof/>
                <w:webHidden/>
              </w:rPr>
              <w:instrText xml:space="preserve"> PAGEREF _Toc428170142 \h </w:instrText>
            </w:r>
            <w:r w:rsidR="00330914">
              <w:rPr>
                <w:noProof/>
                <w:webHidden/>
              </w:rPr>
            </w:r>
            <w:r w:rsidR="00330914">
              <w:rPr>
                <w:noProof/>
                <w:webHidden/>
              </w:rPr>
              <w:fldChar w:fldCharType="separate"/>
            </w:r>
            <w:r w:rsidR="00330914">
              <w:rPr>
                <w:noProof/>
                <w:webHidden/>
              </w:rPr>
              <w:t>5</w:t>
            </w:r>
            <w:r w:rsidR="00330914">
              <w:rPr>
                <w:noProof/>
                <w:webHidden/>
              </w:rPr>
              <w:fldChar w:fldCharType="end"/>
            </w:r>
          </w:hyperlink>
        </w:p>
        <w:p w:rsidR="00330914" w:rsidRDefault="00221390">
          <w:pPr>
            <w:pStyle w:val="TOC2"/>
            <w:rPr>
              <w:noProof/>
            </w:rPr>
          </w:pPr>
          <w:hyperlink w:anchor="_Toc428170143" w:history="1">
            <w:r w:rsidR="00330914" w:rsidRPr="005724DD">
              <w:rPr>
                <w:rStyle w:val="Hyperlink"/>
                <w:noProof/>
              </w:rPr>
              <w:t>3.3</w:t>
            </w:r>
            <w:r w:rsidR="00330914">
              <w:rPr>
                <w:noProof/>
              </w:rPr>
              <w:tab/>
            </w:r>
            <w:r w:rsidR="00330914" w:rsidRPr="005724DD">
              <w:rPr>
                <w:rStyle w:val="Hyperlink"/>
                <w:noProof/>
              </w:rPr>
              <w:t>Reporting Frequency</w:t>
            </w:r>
            <w:r w:rsidR="00330914">
              <w:rPr>
                <w:noProof/>
                <w:webHidden/>
              </w:rPr>
              <w:tab/>
            </w:r>
            <w:r w:rsidR="00330914">
              <w:rPr>
                <w:noProof/>
                <w:webHidden/>
              </w:rPr>
              <w:fldChar w:fldCharType="begin"/>
            </w:r>
            <w:r w:rsidR="00330914">
              <w:rPr>
                <w:noProof/>
                <w:webHidden/>
              </w:rPr>
              <w:instrText xml:space="preserve"> PAGEREF _Toc428170143 \h </w:instrText>
            </w:r>
            <w:r w:rsidR="00330914">
              <w:rPr>
                <w:noProof/>
                <w:webHidden/>
              </w:rPr>
            </w:r>
            <w:r w:rsidR="00330914">
              <w:rPr>
                <w:noProof/>
                <w:webHidden/>
              </w:rPr>
              <w:fldChar w:fldCharType="separate"/>
            </w:r>
            <w:r w:rsidR="00330914">
              <w:rPr>
                <w:noProof/>
                <w:webHidden/>
              </w:rPr>
              <w:t>6</w:t>
            </w:r>
            <w:r w:rsidR="00330914">
              <w:rPr>
                <w:noProof/>
                <w:webHidden/>
              </w:rPr>
              <w:fldChar w:fldCharType="end"/>
            </w:r>
          </w:hyperlink>
        </w:p>
        <w:p w:rsidR="00DC4671" w:rsidRDefault="0058652F">
          <w:r>
            <w:fldChar w:fldCharType="end"/>
          </w:r>
        </w:p>
      </w:sdtContent>
    </w:sdt>
    <w:p w:rsidR="00720642" w:rsidRDefault="00720642">
      <w:pPr>
        <w:rPr>
          <w:rFonts w:ascii="Arial" w:eastAsiaTheme="majorEastAsia" w:hAnsi="Arial" w:cs="Arial"/>
          <w:b/>
          <w:bCs/>
          <w:sz w:val="28"/>
          <w:szCs w:val="28"/>
        </w:rPr>
      </w:pPr>
      <w:bookmarkStart w:id="1" w:name="_Toc298490028"/>
      <w:bookmarkStart w:id="2" w:name="_Toc298765818"/>
      <w:r>
        <w:rPr>
          <w:rFonts w:ascii="Arial" w:hAnsi="Arial" w:cs="Arial"/>
        </w:rPr>
        <w:br w:type="page"/>
      </w:r>
    </w:p>
    <w:p w:rsidR="00775421" w:rsidRPr="00677908" w:rsidRDefault="0002601A" w:rsidP="006A66BE">
      <w:pPr>
        <w:pStyle w:val="Heading1"/>
      </w:pPr>
      <w:bookmarkStart w:id="3" w:name="_Toc428170125"/>
      <w:bookmarkEnd w:id="1"/>
      <w:bookmarkEnd w:id="2"/>
      <w:r w:rsidRPr="00677908">
        <w:t>Energy Audits</w:t>
      </w:r>
      <w:bookmarkEnd w:id="3"/>
      <w:r w:rsidRPr="00677908">
        <w:t xml:space="preserve"> </w:t>
      </w:r>
    </w:p>
    <w:p w:rsidR="00B661EA" w:rsidRPr="00677908" w:rsidRDefault="00B661EA" w:rsidP="00677908">
      <w:pPr>
        <w:autoSpaceDE w:val="0"/>
        <w:autoSpaceDN w:val="0"/>
        <w:adjustRightInd w:val="0"/>
        <w:spacing w:after="0" w:line="360" w:lineRule="auto"/>
        <w:jc w:val="both"/>
        <w:rPr>
          <w:rFonts w:ascii="Calibri" w:eastAsia="TimesNewRoman" w:hAnsi="Calibri" w:cs="TimesNewRoman"/>
          <w:sz w:val="24"/>
          <w:szCs w:val="24"/>
          <w:lang w:val="en-US"/>
        </w:rPr>
      </w:pPr>
      <w:r w:rsidRPr="00677908">
        <w:rPr>
          <w:rFonts w:ascii="Calibri" w:hAnsi="Calibri"/>
          <w:sz w:val="24"/>
          <w:szCs w:val="24"/>
        </w:rPr>
        <w:t xml:space="preserve">The energy audits is to calculate </w:t>
      </w:r>
      <w:r w:rsidRPr="00677908">
        <w:rPr>
          <w:rFonts w:ascii="Calibri" w:eastAsia="TimesNewRoman" w:hAnsi="Calibri" w:cs="TimesNewRoman"/>
          <w:sz w:val="24"/>
          <w:szCs w:val="24"/>
          <w:lang w:val="en-US"/>
        </w:rPr>
        <w:t>baseline of energy use from all relevant information, such as operating conditions, measurements of various system equipment, log book trends, historical data, and any previous test reports on the existing operating conditions of the municipality.</w:t>
      </w:r>
    </w:p>
    <w:p w:rsidR="0002601A" w:rsidRPr="00677908" w:rsidRDefault="0002601A" w:rsidP="006A66BE">
      <w:pPr>
        <w:pStyle w:val="Heading2"/>
        <w:rPr>
          <w:lang w:val="en-US"/>
        </w:rPr>
      </w:pPr>
      <w:bookmarkStart w:id="4" w:name="_Toc428170126"/>
      <w:r w:rsidRPr="00677908">
        <w:rPr>
          <w:lang w:val="en-US"/>
        </w:rPr>
        <w:t>Steps for conducting the detailed audit</w:t>
      </w:r>
      <w:bookmarkEnd w:id="4"/>
    </w:p>
    <w:p w:rsidR="000E12AB" w:rsidRPr="00677908" w:rsidRDefault="0002601A" w:rsidP="00677908">
      <w:pPr>
        <w:autoSpaceDE w:val="0"/>
        <w:autoSpaceDN w:val="0"/>
        <w:adjustRightInd w:val="0"/>
        <w:spacing w:after="0" w:line="360" w:lineRule="auto"/>
        <w:jc w:val="both"/>
        <w:rPr>
          <w:rFonts w:ascii="Calibri" w:eastAsia="TimesNewRoman" w:hAnsi="Calibri" w:cs="TimesNewRoman"/>
          <w:sz w:val="24"/>
          <w:szCs w:val="24"/>
          <w:lang w:val="en-US"/>
        </w:rPr>
      </w:pPr>
      <w:r w:rsidRPr="00677908">
        <w:rPr>
          <w:rFonts w:ascii="Calibri" w:eastAsia="TimesNewRoman" w:hAnsi="Calibri" w:cs="TimesNewRoman"/>
          <w:sz w:val="24"/>
          <w:szCs w:val="24"/>
          <w:lang w:val="en-US"/>
        </w:rPr>
        <w:t xml:space="preserve">A detailed </w:t>
      </w:r>
      <w:r w:rsidR="003D1283" w:rsidRPr="00677908">
        <w:rPr>
          <w:rFonts w:ascii="Calibri" w:eastAsia="TimesNewRoman" w:hAnsi="Calibri" w:cs="TimesNewRoman"/>
          <w:sz w:val="24"/>
          <w:szCs w:val="24"/>
          <w:lang w:val="en-US"/>
        </w:rPr>
        <w:t xml:space="preserve">energy </w:t>
      </w:r>
      <w:r w:rsidRPr="00677908">
        <w:rPr>
          <w:rFonts w:ascii="Calibri" w:eastAsia="TimesNewRoman" w:hAnsi="Calibri" w:cs="TimesNewRoman"/>
          <w:sz w:val="24"/>
          <w:szCs w:val="24"/>
          <w:lang w:val="en-US"/>
        </w:rPr>
        <w:t>audit includes data collection, measurements of the systems, analysis of the historical</w:t>
      </w:r>
      <w:r w:rsidR="000E12AB" w:rsidRPr="00677908">
        <w:rPr>
          <w:rFonts w:ascii="Calibri" w:eastAsia="TimesNewRoman" w:hAnsi="Calibri" w:cs="TimesNewRoman"/>
          <w:sz w:val="24"/>
          <w:szCs w:val="24"/>
          <w:lang w:val="en-US"/>
        </w:rPr>
        <w:t xml:space="preserve"> </w:t>
      </w:r>
      <w:r w:rsidRPr="00677908">
        <w:rPr>
          <w:rFonts w:ascii="Calibri" w:eastAsia="TimesNewRoman" w:hAnsi="Calibri" w:cs="TimesNewRoman"/>
          <w:sz w:val="24"/>
          <w:szCs w:val="24"/>
          <w:lang w:val="en-US"/>
        </w:rPr>
        <w:t xml:space="preserve">and measured data, and detailed energy savings calculations for suggested </w:t>
      </w:r>
      <w:r w:rsidR="00330914">
        <w:rPr>
          <w:rFonts w:ascii="Calibri" w:eastAsia="TimesNewRoman" w:hAnsi="Calibri" w:cs="TimesNewRoman"/>
          <w:sz w:val="24"/>
          <w:szCs w:val="24"/>
          <w:lang w:val="en-US"/>
        </w:rPr>
        <w:t xml:space="preserve">municipal </w:t>
      </w:r>
      <w:r w:rsidR="003D1283" w:rsidRPr="00677908">
        <w:rPr>
          <w:rFonts w:ascii="Calibri" w:eastAsia="TimesNewRoman" w:hAnsi="Calibri" w:cs="TimesNewRoman"/>
          <w:sz w:val="24"/>
          <w:szCs w:val="24"/>
          <w:lang w:val="en-US"/>
        </w:rPr>
        <w:t xml:space="preserve">EEDSM </w:t>
      </w:r>
      <w:r w:rsidRPr="00677908">
        <w:rPr>
          <w:rFonts w:ascii="Calibri" w:eastAsia="TimesNewRoman" w:hAnsi="Calibri" w:cs="TimesNewRoman"/>
          <w:sz w:val="24"/>
          <w:szCs w:val="24"/>
          <w:lang w:val="en-US"/>
        </w:rPr>
        <w:t xml:space="preserve">projects. </w:t>
      </w:r>
    </w:p>
    <w:p w:rsidR="0002601A" w:rsidRPr="006A66BE" w:rsidRDefault="0002601A" w:rsidP="006A66BE">
      <w:pPr>
        <w:pStyle w:val="Heading2"/>
        <w:rPr>
          <w:lang w:val="en-US"/>
        </w:rPr>
      </w:pPr>
      <w:bookmarkStart w:id="5" w:name="_Toc428170127"/>
      <w:r w:rsidRPr="006A66BE">
        <w:rPr>
          <w:lang w:val="en-US"/>
        </w:rPr>
        <w:t>List proposed efficiency measures</w:t>
      </w:r>
      <w:bookmarkEnd w:id="5"/>
    </w:p>
    <w:p w:rsidR="0002601A" w:rsidRPr="00330914"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330914">
        <w:rPr>
          <w:rFonts w:ascii="Calibri" w:eastAsia="TimesNewRoman" w:hAnsi="Calibri" w:cs="TimesNewRoman"/>
          <w:color w:val="000000"/>
          <w:sz w:val="24"/>
          <w:szCs w:val="24"/>
          <w:lang w:val="en-US"/>
        </w:rPr>
        <w:t xml:space="preserve">The detailed energy audit carried out at the various facilities will help identify energy efficiency measures. The measures that have the best technical and economic potential will be </w:t>
      </w:r>
      <w:r w:rsidR="003D1283" w:rsidRPr="00330914">
        <w:rPr>
          <w:rFonts w:ascii="Calibri" w:eastAsia="TimesNewRoman" w:hAnsi="Calibri" w:cs="TimesNewRoman"/>
          <w:color w:val="000000"/>
          <w:sz w:val="24"/>
          <w:szCs w:val="24"/>
          <w:lang w:val="en-US"/>
        </w:rPr>
        <w:t xml:space="preserve">funded through the </w:t>
      </w:r>
      <w:r w:rsidR="00330914">
        <w:rPr>
          <w:rFonts w:ascii="Calibri" w:eastAsia="TimesNewRoman" w:hAnsi="Calibri" w:cs="TimesNewRoman"/>
          <w:color w:val="000000"/>
          <w:sz w:val="24"/>
          <w:szCs w:val="24"/>
          <w:lang w:val="en-US"/>
        </w:rPr>
        <w:t xml:space="preserve">municipal </w:t>
      </w:r>
      <w:r w:rsidR="003D1283" w:rsidRPr="00330914">
        <w:rPr>
          <w:rFonts w:ascii="Calibri" w:eastAsia="TimesNewRoman" w:hAnsi="Calibri" w:cs="TimesNewRoman"/>
          <w:color w:val="000000"/>
          <w:sz w:val="24"/>
          <w:szCs w:val="24"/>
          <w:lang w:val="en-US"/>
        </w:rPr>
        <w:t xml:space="preserve">EEDSM grant. </w:t>
      </w:r>
    </w:p>
    <w:p w:rsidR="0002601A" w:rsidRPr="006A66BE" w:rsidRDefault="003D1283" w:rsidP="006A66BE">
      <w:pPr>
        <w:pStyle w:val="Heading2"/>
        <w:rPr>
          <w:lang w:val="en-US"/>
        </w:rPr>
      </w:pPr>
      <w:bookmarkStart w:id="6" w:name="_Toc428170128"/>
      <w:r w:rsidRPr="006A66BE">
        <w:rPr>
          <w:lang w:val="en-US"/>
        </w:rPr>
        <w:t xml:space="preserve">Energy </w:t>
      </w:r>
      <w:r w:rsidR="0002601A" w:rsidRPr="006A66BE">
        <w:rPr>
          <w:lang w:val="en-US"/>
        </w:rPr>
        <w:t>Audit Report</w:t>
      </w:r>
      <w:bookmarkEnd w:id="6"/>
    </w:p>
    <w:p w:rsidR="003D5C46"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The </w:t>
      </w:r>
      <w:r w:rsidR="003D1283" w:rsidRPr="00677908">
        <w:rPr>
          <w:rFonts w:ascii="Calibri" w:eastAsia="TimesNewRoman" w:hAnsi="Calibri" w:cs="TimesNewRoman"/>
          <w:color w:val="000000"/>
          <w:sz w:val="24"/>
          <w:szCs w:val="24"/>
          <w:lang w:val="en-US"/>
        </w:rPr>
        <w:t xml:space="preserve">municipal energy </w:t>
      </w:r>
      <w:r w:rsidRPr="00677908">
        <w:rPr>
          <w:rFonts w:ascii="Calibri" w:eastAsia="TimesNewRoman" w:hAnsi="Calibri" w:cs="TimesNewRoman"/>
          <w:color w:val="000000"/>
          <w:sz w:val="24"/>
          <w:szCs w:val="24"/>
          <w:lang w:val="en-US"/>
        </w:rPr>
        <w:t xml:space="preserve">audit report is not only the foundation for the </w:t>
      </w:r>
      <w:r w:rsidR="003D1283" w:rsidRPr="00677908">
        <w:rPr>
          <w:rFonts w:ascii="Calibri" w:eastAsia="TimesNewRoman" w:hAnsi="Calibri" w:cs="TimesNewRoman"/>
          <w:color w:val="000000"/>
          <w:sz w:val="24"/>
          <w:szCs w:val="24"/>
          <w:lang w:val="en-US"/>
        </w:rPr>
        <w:t>EEDSM grant</w:t>
      </w:r>
      <w:r w:rsidRPr="00677908">
        <w:rPr>
          <w:rFonts w:ascii="Calibri" w:eastAsia="TimesNewRoman" w:hAnsi="Calibri" w:cs="TimesNewRoman"/>
          <w:color w:val="000000"/>
          <w:sz w:val="24"/>
          <w:szCs w:val="24"/>
          <w:lang w:val="en-US"/>
        </w:rPr>
        <w:t>, but is the key document</w:t>
      </w:r>
      <w:r w:rsidR="003D1283" w:rsidRPr="00677908">
        <w:rPr>
          <w:rFonts w:ascii="Calibri" w:eastAsia="TimesNewRoman" w:hAnsi="Calibri" w:cs="TimesNewRoman"/>
          <w:color w:val="000000"/>
          <w:sz w:val="24"/>
          <w:szCs w:val="24"/>
          <w:lang w:val="en-US"/>
        </w:rPr>
        <w:t xml:space="preserve"> to be </w:t>
      </w:r>
      <w:r w:rsidRPr="00677908">
        <w:rPr>
          <w:rFonts w:ascii="Calibri" w:eastAsia="TimesNewRoman" w:hAnsi="Calibri" w:cs="TimesNewRoman"/>
          <w:color w:val="000000"/>
          <w:sz w:val="24"/>
          <w:szCs w:val="24"/>
          <w:lang w:val="en-US"/>
        </w:rPr>
        <w:t xml:space="preserve">used by </w:t>
      </w:r>
      <w:r w:rsidR="003D1283" w:rsidRPr="00677908">
        <w:rPr>
          <w:rFonts w:ascii="Calibri" w:eastAsia="TimesNewRoman" w:hAnsi="Calibri" w:cs="TimesNewRoman"/>
          <w:color w:val="000000"/>
          <w:sz w:val="24"/>
          <w:szCs w:val="24"/>
          <w:lang w:val="en-US"/>
        </w:rPr>
        <w:t xml:space="preserve">the Department of Energy </w:t>
      </w:r>
      <w:r w:rsidRPr="00677908">
        <w:rPr>
          <w:rFonts w:ascii="Calibri" w:eastAsia="TimesNewRoman" w:hAnsi="Calibri" w:cs="TimesNewRoman"/>
          <w:color w:val="000000"/>
          <w:sz w:val="24"/>
          <w:szCs w:val="24"/>
          <w:lang w:val="en-US"/>
        </w:rPr>
        <w:t xml:space="preserve">to assess the </w:t>
      </w:r>
      <w:r w:rsidR="003D1283" w:rsidRPr="00677908">
        <w:rPr>
          <w:rFonts w:ascii="Calibri" w:eastAsia="TimesNewRoman" w:hAnsi="Calibri" w:cs="TimesNewRoman"/>
          <w:color w:val="000000"/>
          <w:sz w:val="24"/>
          <w:szCs w:val="24"/>
          <w:lang w:val="en-US"/>
        </w:rPr>
        <w:t xml:space="preserve">energy savings and </w:t>
      </w:r>
      <w:r w:rsidRPr="00677908">
        <w:rPr>
          <w:rFonts w:ascii="Calibri" w:eastAsia="TimesNewRoman" w:hAnsi="Calibri" w:cs="TimesNewRoman"/>
          <w:color w:val="000000"/>
          <w:sz w:val="24"/>
          <w:szCs w:val="24"/>
          <w:lang w:val="en-US"/>
        </w:rPr>
        <w:t xml:space="preserve">financial viability of the project. </w:t>
      </w:r>
    </w:p>
    <w:p w:rsidR="006A66BE" w:rsidRDefault="006A66BE"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p>
    <w:p w:rsidR="0002601A" w:rsidRPr="00330914" w:rsidRDefault="0002601A" w:rsidP="00677908">
      <w:pPr>
        <w:autoSpaceDE w:val="0"/>
        <w:autoSpaceDN w:val="0"/>
        <w:adjustRightInd w:val="0"/>
        <w:spacing w:after="0" w:line="360" w:lineRule="auto"/>
        <w:jc w:val="both"/>
        <w:rPr>
          <w:rFonts w:ascii="Calibri" w:eastAsia="TimesNewRoman" w:hAnsi="Calibri" w:cs="TimesNewRoman"/>
          <w:b/>
          <w:i/>
          <w:color w:val="000000"/>
          <w:sz w:val="24"/>
          <w:szCs w:val="24"/>
          <w:u w:val="single"/>
          <w:lang w:val="en-US"/>
        </w:rPr>
      </w:pPr>
      <w:r w:rsidRPr="00330914">
        <w:rPr>
          <w:rFonts w:ascii="Calibri" w:eastAsia="TimesNewRoman" w:hAnsi="Calibri" w:cs="TimesNewRoman"/>
          <w:b/>
          <w:i/>
          <w:color w:val="000000"/>
          <w:sz w:val="24"/>
          <w:szCs w:val="24"/>
          <w:u w:val="single"/>
          <w:lang w:val="en-US"/>
        </w:rPr>
        <w:t>The minimum content</w:t>
      </w:r>
      <w:r w:rsidR="003D1283" w:rsidRPr="00330914">
        <w:rPr>
          <w:rFonts w:ascii="Calibri" w:eastAsia="TimesNewRoman" w:hAnsi="Calibri" w:cs="TimesNewRoman"/>
          <w:b/>
          <w:i/>
          <w:color w:val="000000"/>
          <w:sz w:val="24"/>
          <w:szCs w:val="24"/>
          <w:u w:val="single"/>
          <w:lang w:val="en-US"/>
        </w:rPr>
        <w:t xml:space="preserve"> </w:t>
      </w:r>
      <w:r w:rsidRPr="00330914">
        <w:rPr>
          <w:rFonts w:ascii="Calibri" w:eastAsia="TimesNewRoman" w:hAnsi="Calibri" w:cs="TimesNewRoman"/>
          <w:b/>
          <w:i/>
          <w:color w:val="000000"/>
          <w:sz w:val="24"/>
          <w:szCs w:val="24"/>
          <w:u w:val="single"/>
          <w:lang w:val="en-US"/>
        </w:rPr>
        <w:t>of the report should be as follows:</w:t>
      </w:r>
    </w:p>
    <w:p w:rsidR="0002601A" w:rsidRPr="00330914" w:rsidRDefault="006A66BE" w:rsidP="006A66BE">
      <w:pPr>
        <w:pStyle w:val="Heading3"/>
        <w:rPr>
          <w:rFonts w:eastAsia="TimesNewRoman"/>
          <w:i/>
          <w:sz w:val="28"/>
          <w:szCs w:val="28"/>
          <w:lang w:val="en-US"/>
        </w:rPr>
      </w:pPr>
      <w:bookmarkStart w:id="7" w:name="_Toc428170129"/>
      <w:r w:rsidRPr="00330914">
        <w:rPr>
          <w:rFonts w:eastAsia="TimesNewRoman"/>
          <w:sz w:val="28"/>
          <w:szCs w:val="28"/>
          <w:lang w:val="en-US"/>
        </w:rPr>
        <w:t xml:space="preserve">1.3.1 </w:t>
      </w:r>
      <w:r w:rsidR="0002601A" w:rsidRPr="00330914">
        <w:rPr>
          <w:rFonts w:eastAsia="TimesNewRoman"/>
          <w:sz w:val="28"/>
          <w:szCs w:val="28"/>
          <w:lang w:val="en-US"/>
        </w:rPr>
        <w:t>Executive summary</w:t>
      </w:r>
      <w:bookmarkEnd w:id="7"/>
    </w:p>
    <w:p w:rsidR="0002601A" w:rsidRDefault="003D5C46"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The session should p</w:t>
      </w:r>
      <w:r w:rsidR="0002601A" w:rsidRPr="00677908">
        <w:rPr>
          <w:rFonts w:ascii="Calibri" w:eastAsia="TimesNewRoman" w:hAnsi="Calibri" w:cs="TimesNewRoman"/>
          <w:color w:val="000000"/>
          <w:sz w:val="24"/>
          <w:szCs w:val="24"/>
          <w:lang w:val="en-US"/>
        </w:rPr>
        <w:t>rovide</w:t>
      </w:r>
      <w:r w:rsidRPr="00677908">
        <w:rPr>
          <w:rFonts w:ascii="Calibri" w:eastAsia="TimesNewRoman" w:hAnsi="Calibri" w:cs="TimesNewRoman"/>
          <w:color w:val="000000"/>
          <w:sz w:val="24"/>
          <w:szCs w:val="24"/>
          <w:lang w:val="en-US"/>
        </w:rPr>
        <w:t xml:space="preserve"> a</w:t>
      </w:r>
      <w:r w:rsidR="0002601A" w:rsidRPr="00677908">
        <w:rPr>
          <w:rFonts w:ascii="Calibri" w:eastAsia="TimesNewRoman" w:hAnsi="Calibri" w:cs="TimesNewRoman"/>
          <w:color w:val="000000"/>
          <w:sz w:val="24"/>
          <w:szCs w:val="24"/>
          <w:lang w:val="en-US"/>
        </w:rPr>
        <w:t xml:space="preserve"> brief description of the systems and facilities </w:t>
      </w:r>
      <w:r w:rsidRPr="00677908">
        <w:rPr>
          <w:rFonts w:ascii="Calibri" w:eastAsia="TimesNewRoman" w:hAnsi="Calibri" w:cs="TimesNewRoman"/>
          <w:color w:val="000000"/>
          <w:sz w:val="24"/>
          <w:szCs w:val="24"/>
          <w:lang w:val="en-US"/>
        </w:rPr>
        <w:t>covered</w:t>
      </w:r>
      <w:r w:rsidR="006A66BE">
        <w:rPr>
          <w:rFonts w:ascii="Calibri" w:eastAsia="TimesNewRoman" w:hAnsi="Calibri" w:cs="TimesNewRoman"/>
          <w:color w:val="000000"/>
          <w:sz w:val="24"/>
          <w:szCs w:val="24"/>
          <w:lang w:val="en-US"/>
        </w:rPr>
        <w:t>, as well as overview o</w:t>
      </w:r>
      <w:r w:rsidR="0002601A" w:rsidRPr="00677908">
        <w:rPr>
          <w:rFonts w:ascii="Calibri" w:eastAsia="TimesNewRoman" w:hAnsi="Calibri" w:cs="TimesNewRoman"/>
          <w:color w:val="000000"/>
          <w:sz w:val="24"/>
          <w:szCs w:val="24"/>
          <w:lang w:val="en-US"/>
        </w:rPr>
        <w:t>f the existing</w:t>
      </w:r>
      <w:r w:rsidRPr="00677908">
        <w:rPr>
          <w:rFonts w:ascii="Calibri" w:eastAsia="TimesNewRoman" w:hAnsi="Calibri" w:cs="TimesNewRoman"/>
          <w:color w:val="000000"/>
          <w:sz w:val="24"/>
          <w:szCs w:val="24"/>
          <w:lang w:val="en-US"/>
        </w:rPr>
        <w:t xml:space="preserve"> </w:t>
      </w:r>
      <w:r w:rsidR="0002601A" w:rsidRPr="00677908">
        <w:rPr>
          <w:rFonts w:ascii="Calibri" w:eastAsia="TimesNewRoman" w:hAnsi="Calibri" w:cs="TimesNewRoman"/>
          <w:color w:val="000000"/>
          <w:sz w:val="24"/>
          <w:szCs w:val="24"/>
          <w:lang w:val="en-US"/>
        </w:rPr>
        <w:t>conditions, measures</w:t>
      </w:r>
      <w:r w:rsidR="006A66BE">
        <w:rPr>
          <w:rFonts w:ascii="Calibri" w:eastAsia="TimesNewRoman" w:hAnsi="Calibri" w:cs="TimesNewRoman"/>
          <w:color w:val="000000"/>
          <w:sz w:val="24"/>
          <w:szCs w:val="24"/>
          <w:lang w:val="en-US"/>
        </w:rPr>
        <w:t>,</w:t>
      </w:r>
      <w:r w:rsidR="0002601A" w:rsidRPr="00677908">
        <w:rPr>
          <w:rFonts w:ascii="Calibri" w:eastAsia="TimesNewRoman" w:hAnsi="Calibri" w:cs="TimesNewRoman"/>
          <w:color w:val="000000"/>
          <w:sz w:val="24"/>
          <w:szCs w:val="24"/>
          <w:lang w:val="en-US"/>
        </w:rPr>
        <w:t xml:space="preserve"> methodology, results and a summary table presenting the</w:t>
      </w:r>
      <w:r w:rsidR="003D1283" w:rsidRPr="00677908">
        <w:rPr>
          <w:rFonts w:ascii="Calibri" w:eastAsia="TimesNewRoman" w:hAnsi="Calibri" w:cs="TimesNewRoman"/>
          <w:color w:val="000000"/>
          <w:sz w:val="24"/>
          <w:szCs w:val="24"/>
          <w:lang w:val="en-US"/>
        </w:rPr>
        <w:t xml:space="preserve"> </w:t>
      </w:r>
      <w:r w:rsidR="0002601A" w:rsidRPr="00677908">
        <w:rPr>
          <w:rFonts w:ascii="Calibri" w:eastAsia="TimesNewRoman" w:hAnsi="Calibri" w:cs="TimesNewRoman"/>
          <w:color w:val="000000"/>
          <w:sz w:val="24"/>
          <w:szCs w:val="24"/>
          <w:lang w:val="en-US"/>
        </w:rPr>
        <w:t xml:space="preserve">cost and savings estimates for each recommended </w:t>
      </w:r>
      <w:r w:rsidRPr="00677908">
        <w:rPr>
          <w:rFonts w:ascii="Calibri" w:eastAsia="TimesNewRoman" w:hAnsi="Calibri" w:cs="TimesNewRoman"/>
          <w:color w:val="000000"/>
          <w:sz w:val="24"/>
          <w:szCs w:val="24"/>
          <w:lang w:val="en-US"/>
        </w:rPr>
        <w:t xml:space="preserve">energy efficiency </w:t>
      </w:r>
      <w:r w:rsidR="0002601A" w:rsidRPr="00677908">
        <w:rPr>
          <w:rFonts w:ascii="Calibri" w:eastAsia="TimesNewRoman" w:hAnsi="Calibri" w:cs="TimesNewRoman"/>
          <w:color w:val="000000"/>
          <w:sz w:val="24"/>
          <w:szCs w:val="24"/>
          <w:lang w:val="en-US"/>
        </w:rPr>
        <w:t xml:space="preserve">measure. It </w:t>
      </w:r>
      <w:r w:rsidRPr="00677908">
        <w:rPr>
          <w:rFonts w:ascii="Calibri" w:eastAsia="TimesNewRoman" w:hAnsi="Calibri" w:cs="TimesNewRoman"/>
          <w:color w:val="000000"/>
          <w:sz w:val="24"/>
          <w:szCs w:val="24"/>
          <w:lang w:val="en-US"/>
        </w:rPr>
        <w:t xml:space="preserve">should </w:t>
      </w:r>
      <w:r w:rsidR="0002601A" w:rsidRPr="00677908">
        <w:rPr>
          <w:rFonts w:ascii="Calibri" w:eastAsia="TimesNewRoman" w:hAnsi="Calibri" w:cs="TimesNewRoman"/>
          <w:color w:val="000000"/>
          <w:sz w:val="24"/>
          <w:szCs w:val="24"/>
          <w:lang w:val="en-US"/>
        </w:rPr>
        <w:t xml:space="preserve">also </w:t>
      </w:r>
      <w:r w:rsidRPr="00677908">
        <w:rPr>
          <w:rFonts w:ascii="Calibri" w:eastAsia="TimesNewRoman" w:hAnsi="Calibri" w:cs="TimesNewRoman"/>
          <w:color w:val="000000"/>
          <w:sz w:val="24"/>
          <w:szCs w:val="24"/>
          <w:lang w:val="en-US"/>
        </w:rPr>
        <w:t>include</w:t>
      </w:r>
      <w:r w:rsidR="0002601A" w:rsidRPr="00677908">
        <w:rPr>
          <w:rFonts w:ascii="Calibri" w:eastAsia="TimesNewRoman" w:hAnsi="Calibri" w:cs="TimesNewRoman"/>
          <w:color w:val="000000"/>
          <w:sz w:val="24"/>
          <w:szCs w:val="24"/>
          <w:lang w:val="en-US"/>
        </w:rPr>
        <w:t xml:space="preserve"> a summary of the</w:t>
      </w:r>
      <w:r w:rsidR="003D1283" w:rsidRPr="00677908">
        <w:rPr>
          <w:rFonts w:ascii="Calibri" w:eastAsia="TimesNewRoman" w:hAnsi="Calibri" w:cs="TimesNewRoman"/>
          <w:color w:val="000000"/>
          <w:sz w:val="24"/>
          <w:szCs w:val="24"/>
          <w:lang w:val="en-US"/>
        </w:rPr>
        <w:t xml:space="preserve"> </w:t>
      </w:r>
      <w:r w:rsidR="0002601A" w:rsidRPr="00677908">
        <w:rPr>
          <w:rFonts w:ascii="Calibri" w:eastAsia="TimesNewRoman" w:hAnsi="Calibri" w:cs="TimesNewRoman"/>
          <w:color w:val="000000"/>
          <w:sz w:val="24"/>
          <w:szCs w:val="24"/>
          <w:lang w:val="en-US"/>
        </w:rPr>
        <w:t>recommended measures and costs as well as the financial indicators of the project.</w:t>
      </w:r>
    </w:p>
    <w:p w:rsidR="00677908" w:rsidRDefault="00677908"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p>
    <w:p w:rsidR="0002601A" w:rsidRPr="00330914" w:rsidRDefault="006A66BE" w:rsidP="006A66BE">
      <w:pPr>
        <w:pStyle w:val="Heading3"/>
        <w:rPr>
          <w:rFonts w:eastAsia="TimesNewRoman"/>
          <w:sz w:val="28"/>
          <w:szCs w:val="28"/>
          <w:lang w:val="en-US"/>
        </w:rPr>
      </w:pPr>
      <w:bookmarkStart w:id="8" w:name="_Toc428170130"/>
      <w:r w:rsidRPr="00330914">
        <w:rPr>
          <w:rFonts w:eastAsia="TimesNewRoman"/>
          <w:sz w:val="28"/>
          <w:szCs w:val="28"/>
          <w:lang w:val="en-US"/>
        </w:rPr>
        <w:t>1.3.2 Background</w:t>
      </w:r>
      <w:bookmarkEnd w:id="8"/>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Extensive background about the municipality and project should be provided.</w:t>
      </w:r>
    </w:p>
    <w:p w:rsidR="0002601A" w:rsidRPr="00330914" w:rsidRDefault="006A66BE" w:rsidP="006A66BE">
      <w:pPr>
        <w:pStyle w:val="Heading3"/>
        <w:rPr>
          <w:rFonts w:eastAsia="TimesNewRoman"/>
          <w:sz w:val="28"/>
          <w:szCs w:val="28"/>
          <w:lang w:val="en-US"/>
        </w:rPr>
      </w:pPr>
      <w:bookmarkStart w:id="9" w:name="_Toc428170131"/>
      <w:r w:rsidRPr="00330914">
        <w:rPr>
          <w:rFonts w:eastAsia="TimesNewRoman"/>
          <w:sz w:val="28"/>
          <w:szCs w:val="28"/>
          <w:lang w:val="en-US"/>
        </w:rPr>
        <w:t xml:space="preserve">1.3.3 </w:t>
      </w:r>
      <w:r w:rsidR="0002601A" w:rsidRPr="00330914">
        <w:rPr>
          <w:rFonts w:eastAsia="TimesNewRoman"/>
          <w:sz w:val="28"/>
          <w:szCs w:val="28"/>
          <w:lang w:val="en-US"/>
        </w:rPr>
        <w:t>Facility description</w:t>
      </w:r>
      <w:bookmarkEnd w:id="9"/>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Details of the existing facilities targeted, such as water treatment, street lighting</w:t>
      </w:r>
      <w:r w:rsidR="003D5C46" w:rsidRPr="00677908">
        <w:rPr>
          <w:rFonts w:ascii="Calibri" w:eastAsia="TimesNewRoman" w:hAnsi="Calibri" w:cs="TimesNewRoman"/>
          <w:color w:val="000000"/>
          <w:sz w:val="24"/>
          <w:szCs w:val="24"/>
          <w:lang w:val="en-US"/>
        </w:rPr>
        <w:t xml:space="preserve">, traffic signals, water pumping and waste water </w:t>
      </w:r>
      <w:r w:rsidRPr="00677908">
        <w:rPr>
          <w:rFonts w:ascii="Calibri" w:eastAsia="TimesNewRoman" w:hAnsi="Calibri" w:cs="TimesNewRoman"/>
          <w:color w:val="000000"/>
          <w:sz w:val="24"/>
          <w:szCs w:val="24"/>
          <w:lang w:val="en-US"/>
        </w:rPr>
        <w:t>treatment</w:t>
      </w:r>
      <w:r w:rsidR="003D5C46" w:rsidRPr="00677908">
        <w:rPr>
          <w:rFonts w:ascii="Calibri" w:eastAsia="TimesNewRoman" w:hAnsi="Calibri" w:cs="TimesNewRoman"/>
          <w:color w:val="000000"/>
          <w:sz w:val="24"/>
          <w:szCs w:val="24"/>
          <w:lang w:val="en-US"/>
        </w:rPr>
        <w:t xml:space="preserve">, and municipal buildings </w:t>
      </w:r>
      <w:r w:rsidRPr="00677908">
        <w:rPr>
          <w:rFonts w:ascii="Calibri" w:eastAsia="TimesNewRoman" w:hAnsi="Calibri" w:cs="TimesNewRoman"/>
          <w:color w:val="000000"/>
          <w:sz w:val="24"/>
          <w:szCs w:val="24"/>
          <w:lang w:val="en-US"/>
        </w:rPr>
        <w:t>including municipal hospitals.</w:t>
      </w:r>
    </w:p>
    <w:p w:rsidR="0002601A" w:rsidRPr="00330914" w:rsidRDefault="006A66BE" w:rsidP="006A66BE">
      <w:pPr>
        <w:pStyle w:val="Heading3"/>
        <w:rPr>
          <w:rFonts w:eastAsia="TimesNewRoman"/>
          <w:sz w:val="28"/>
          <w:szCs w:val="28"/>
          <w:lang w:val="en-US"/>
        </w:rPr>
      </w:pPr>
      <w:bookmarkStart w:id="10" w:name="_Toc428170132"/>
      <w:r w:rsidRPr="00330914">
        <w:rPr>
          <w:rFonts w:eastAsia="TimesNewRoman"/>
          <w:sz w:val="28"/>
          <w:szCs w:val="28"/>
          <w:lang w:val="en-US"/>
        </w:rPr>
        <w:t>1.3</w:t>
      </w:r>
      <w:r w:rsidR="003D1283" w:rsidRPr="00330914">
        <w:rPr>
          <w:rFonts w:eastAsia="TimesNewRoman"/>
          <w:sz w:val="28"/>
          <w:szCs w:val="28"/>
          <w:lang w:val="en-US"/>
        </w:rPr>
        <w:t>.4 .</w:t>
      </w:r>
      <w:r w:rsidR="0002601A" w:rsidRPr="00330914">
        <w:rPr>
          <w:rFonts w:eastAsia="TimesNewRoman"/>
          <w:sz w:val="28"/>
          <w:szCs w:val="28"/>
          <w:lang w:val="en-US"/>
        </w:rPr>
        <w:t>Energy scenario</w:t>
      </w:r>
      <w:bookmarkEnd w:id="10"/>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Energy consumption details of all facilities included in the audit and their energy sources.</w:t>
      </w:r>
    </w:p>
    <w:p w:rsidR="0002601A" w:rsidRPr="00330914" w:rsidRDefault="006A66BE" w:rsidP="006A66BE">
      <w:pPr>
        <w:pStyle w:val="Heading3"/>
        <w:rPr>
          <w:rFonts w:eastAsia="TimesNewRoman"/>
          <w:sz w:val="28"/>
          <w:szCs w:val="28"/>
          <w:lang w:val="en-US"/>
        </w:rPr>
      </w:pPr>
      <w:bookmarkStart w:id="11" w:name="_Toc428170133"/>
      <w:r w:rsidRPr="00330914">
        <w:rPr>
          <w:rFonts w:eastAsia="TimesNewRoman"/>
          <w:sz w:val="28"/>
          <w:szCs w:val="28"/>
          <w:lang w:val="en-US"/>
        </w:rPr>
        <w:t>1.3.5</w:t>
      </w:r>
      <w:r w:rsidR="003D1283" w:rsidRPr="00330914">
        <w:rPr>
          <w:rFonts w:eastAsia="TimesNewRoman"/>
          <w:sz w:val="28"/>
          <w:szCs w:val="28"/>
          <w:lang w:val="en-US"/>
        </w:rPr>
        <w:t xml:space="preserve"> </w:t>
      </w:r>
      <w:r w:rsidR="0002601A" w:rsidRPr="00330914">
        <w:rPr>
          <w:rFonts w:eastAsia="TimesNewRoman"/>
          <w:sz w:val="28"/>
          <w:szCs w:val="28"/>
          <w:lang w:val="en-US"/>
        </w:rPr>
        <w:t>Inventories</w:t>
      </w:r>
      <w:bookmarkEnd w:id="11"/>
    </w:p>
    <w:p w:rsidR="0002601A" w:rsidRPr="00677908" w:rsidRDefault="003D5C46"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This session should cover </w:t>
      </w:r>
      <w:r w:rsidR="0002601A" w:rsidRPr="00677908">
        <w:rPr>
          <w:rFonts w:ascii="Calibri" w:eastAsia="TimesNewRoman" w:hAnsi="Calibri" w:cs="TimesNewRoman"/>
          <w:color w:val="000000"/>
          <w:sz w:val="24"/>
          <w:szCs w:val="24"/>
          <w:lang w:val="en-US"/>
        </w:rPr>
        <w:t xml:space="preserve">Inventories of all relevant systems, including pumping, lighting, water treatment, </w:t>
      </w:r>
      <w:r w:rsidRPr="00677908">
        <w:rPr>
          <w:rFonts w:ascii="Calibri" w:eastAsia="TimesNewRoman" w:hAnsi="Calibri" w:cs="TimesNewRoman"/>
          <w:color w:val="000000"/>
          <w:sz w:val="24"/>
          <w:szCs w:val="24"/>
          <w:lang w:val="en-US"/>
        </w:rPr>
        <w:t>and traffic signals</w:t>
      </w:r>
      <w:r w:rsidR="0002601A" w:rsidRPr="00677908">
        <w:rPr>
          <w:rFonts w:ascii="Calibri" w:eastAsia="TimesNewRoman" w:hAnsi="Calibri" w:cs="TimesNewRoman"/>
          <w:color w:val="000000"/>
          <w:sz w:val="24"/>
          <w:szCs w:val="24"/>
          <w:lang w:val="en-US"/>
        </w:rPr>
        <w:t>.</w:t>
      </w:r>
    </w:p>
    <w:p w:rsidR="0002601A" w:rsidRPr="00330914" w:rsidRDefault="006A66BE" w:rsidP="006A66BE">
      <w:pPr>
        <w:pStyle w:val="Heading3"/>
        <w:rPr>
          <w:rFonts w:eastAsia="TimesNewRoman"/>
          <w:sz w:val="28"/>
          <w:szCs w:val="28"/>
          <w:lang w:val="en-US"/>
        </w:rPr>
      </w:pPr>
      <w:bookmarkStart w:id="12" w:name="_Toc428170134"/>
      <w:r w:rsidRPr="00330914">
        <w:rPr>
          <w:rFonts w:eastAsia="TimesNewRoman"/>
          <w:sz w:val="28"/>
          <w:szCs w:val="28"/>
          <w:lang w:val="en-US"/>
        </w:rPr>
        <w:t>1.3.</w:t>
      </w:r>
      <w:r w:rsidR="003D1283" w:rsidRPr="00330914">
        <w:rPr>
          <w:rFonts w:eastAsia="TimesNewRoman"/>
          <w:sz w:val="28"/>
          <w:szCs w:val="28"/>
          <w:lang w:val="en-US"/>
        </w:rPr>
        <w:t xml:space="preserve">6 </w:t>
      </w:r>
      <w:r w:rsidR="00330914">
        <w:rPr>
          <w:rFonts w:eastAsia="TimesNewRoman"/>
          <w:sz w:val="28"/>
          <w:szCs w:val="28"/>
          <w:lang w:val="en-US"/>
        </w:rPr>
        <w:t>Energy consumption baseline calculations, b</w:t>
      </w:r>
      <w:r w:rsidR="0002601A" w:rsidRPr="00330914">
        <w:rPr>
          <w:rFonts w:eastAsia="TimesNewRoman"/>
          <w:sz w:val="28"/>
          <w:szCs w:val="28"/>
          <w:lang w:val="en-US"/>
        </w:rPr>
        <w:t>aseline parameters and adjustments</w:t>
      </w:r>
      <w:bookmarkEnd w:id="12"/>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Methodology followed in establishing the baseline </w:t>
      </w:r>
      <w:r w:rsidR="00330914">
        <w:rPr>
          <w:rFonts w:ascii="Calibri" w:eastAsia="TimesNewRoman" w:hAnsi="Calibri" w:cs="TimesNewRoman"/>
          <w:color w:val="000000"/>
          <w:sz w:val="24"/>
          <w:szCs w:val="24"/>
          <w:lang w:val="en-US"/>
        </w:rPr>
        <w:t xml:space="preserve">including </w:t>
      </w:r>
      <w:r w:rsidRPr="00677908">
        <w:rPr>
          <w:rFonts w:ascii="Calibri" w:eastAsia="TimesNewRoman" w:hAnsi="Calibri" w:cs="TimesNewRoman"/>
          <w:color w:val="000000"/>
          <w:sz w:val="24"/>
          <w:szCs w:val="24"/>
          <w:lang w:val="en-US"/>
        </w:rPr>
        <w:t>parameters and the criteria to be followed in</w:t>
      </w:r>
      <w:r w:rsidR="003D1283" w:rsidRPr="00677908">
        <w:rPr>
          <w:rFonts w:ascii="Calibri" w:eastAsia="TimesNewRoman" w:hAnsi="Calibri" w:cs="TimesNewRoman"/>
          <w:color w:val="000000"/>
          <w:sz w:val="24"/>
          <w:szCs w:val="24"/>
          <w:lang w:val="en-US"/>
        </w:rPr>
        <w:t xml:space="preserve"> </w:t>
      </w:r>
      <w:r w:rsidRPr="00677908">
        <w:rPr>
          <w:rFonts w:ascii="Calibri" w:eastAsia="TimesNewRoman" w:hAnsi="Calibri" w:cs="TimesNewRoman"/>
          <w:color w:val="000000"/>
          <w:sz w:val="24"/>
          <w:szCs w:val="24"/>
          <w:lang w:val="en-US"/>
        </w:rPr>
        <w:t>adjusting it</w:t>
      </w:r>
      <w:r w:rsidR="00330914">
        <w:rPr>
          <w:rFonts w:ascii="Calibri" w:eastAsia="TimesNewRoman" w:hAnsi="Calibri" w:cs="TimesNewRoman"/>
          <w:color w:val="000000"/>
          <w:sz w:val="24"/>
          <w:szCs w:val="24"/>
          <w:lang w:val="en-US"/>
        </w:rPr>
        <w:t xml:space="preserve"> should be described</w:t>
      </w:r>
      <w:r w:rsidRPr="00677908">
        <w:rPr>
          <w:rFonts w:ascii="Calibri" w:eastAsia="TimesNewRoman" w:hAnsi="Calibri" w:cs="TimesNewRoman"/>
          <w:color w:val="000000"/>
          <w:sz w:val="24"/>
          <w:szCs w:val="24"/>
          <w:lang w:val="en-US"/>
        </w:rPr>
        <w:t xml:space="preserve">. Provide all the baseline </w:t>
      </w:r>
      <w:r w:rsidR="00330914">
        <w:rPr>
          <w:rFonts w:ascii="Calibri" w:eastAsia="TimesNewRoman" w:hAnsi="Calibri" w:cs="TimesNewRoman"/>
          <w:color w:val="000000"/>
          <w:sz w:val="24"/>
          <w:szCs w:val="24"/>
          <w:lang w:val="en-US"/>
        </w:rPr>
        <w:t xml:space="preserve">calculation sheets, </w:t>
      </w:r>
      <w:r w:rsidRPr="00677908">
        <w:rPr>
          <w:rFonts w:ascii="Calibri" w:eastAsia="TimesNewRoman" w:hAnsi="Calibri" w:cs="TimesNewRoman"/>
          <w:color w:val="000000"/>
          <w:sz w:val="24"/>
          <w:szCs w:val="24"/>
          <w:lang w:val="en-US"/>
        </w:rPr>
        <w:t>parameters and the calculation procedure in an annex</w:t>
      </w:r>
      <w:r w:rsidR="00330914">
        <w:rPr>
          <w:rFonts w:ascii="Calibri" w:eastAsia="TimesNewRoman" w:hAnsi="Calibri" w:cs="TimesNewRoman"/>
          <w:color w:val="000000"/>
          <w:sz w:val="24"/>
          <w:szCs w:val="24"/>
          <w:lang w:val="en-US"/>
        </w:rPr>
        <w:t xml:space="preserve"> (</w:t>
      </w:r>
      <w:r w:rsidR="00330914" w:rsidRPr="00330914">
        <w:rPr>
          <w:rFonts w:ascii="Calibri" w:eastAsia="TimesNewRoman" w:hAnsi="Calibri" w:cs="TimesNewRoman"/>
          <w:b/>
          <w:i/>
          <w:color w:val="000000"/>
          <w:sz w:val="24"/>
          <w:szCs w:val="24"/>
          <w:lang w:val="en-US"/>
        </w:rPr>
        <w:t>attached as energy audits sheets per facility</w:t>
      </w:r>
      <w:r w:rsidR="00330914">
        <w:rPr>
          <w:rFonts w:ascii="Calibri" w:eastAsia="TimesNewRoman" w:hAnsi="Calibri" w:cs="TimesNewRoman"/>
          <w:color w:val="000000"/>
          <w:sz w:val="24"/>
          <w:szCs w:val="24"/>
          <w:lang w:val="en-US"/>
        </w:rPr>
        <w:t>)</w:t>
      </w:r>
      <w:r w:rsidRPr="00677908">
        <w:rPr>
          <w:rFonts w:ascii="Calibri" w:eastAsia="TimesNewRoman" w:hAnsi="Calibri" w:cs="TimesNewRoman"/>
          <w:color w:val="000000"/>
          <w:sz w:val="24"/>
          <w:szCs w:val="24"/>
          <w:lang w:val="en-US"/>
        </w:rPr>
        <w:t>.</w:t>
      </w:r>
    </w:p>
    <w:p w:rsidR="0002601A" w:rsidRPr="00330914" w:rsidRDefault="006A66BE" w:rsidP="006A66BE">
      <w:pPr>
        <w:pStyle w:val="Heading3"/>
        <w:rPr>
          <w:rFonts w:eastAsia="TimesNewRoman"/>
          <w:sz w:val="28"/>
          <w:szCs w:val="28"/>
          <w:lang w:val="en-US"/>
        </w:rPr>
      </w:pPr>
      <w:bookmarkStart w:id="13" w:name="_Toc428170135"/>
      <w:r w:rsidRPr="00330914">
        <w:rPr>
          <w:rFonts w:eastAsia="TimesNewRoman"/>
          <w:sz w:val="28"/>
          <w:szCs w:val="28"/>
          <w:lang w:val="en-US"/>
        </w:rPr>
        <w:t xml:space="preserve">1.3.7 </w:t>
      </w:r>
      <w:r w:rsidR="0002601A" w:rsidRPr="00330914">
        <w:rPr>
          <w:rFonts w:eastAsia="TimesNewRoman"/>
          <w:sz w:val="28"/>
          <w:szCs w:val="28"/>
          <w:lang w:val="en-US"/>
        </w:rPr>
        <w:t>Data collection</w:t>
      </w:r>
      <w:bookmarkEnd w:id="13"/>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List the various types of data collected and their sources. Include the data in the annex</w:t>
      </w:r>
      <w:r w:rsidR="006A66BE">
        <w:rPr>
          <w:rFonts w:ascii="Calibri" w:eastAsia="TimesNewRoman" w:hAnsi="Calibri" w:cs="TimesNewRoman"/>
          <w:color w:val="000000"/>
          <w:sz w:val="24"/>
          <w:szCs w:val="24"/>
          <w:lang w:val="en-US"/>
        </w:rPr>
        <w:t xml:space="preserve"> (as audit sheets, template are provided)</w:t>
      </w:r>
      <w:r w:rsidRPr="00677908">
        <w:rPr>
          <w:rFonts w:ascii="Calibri" w:eastAsia="TimesNewRoman" w:hAnsi="Calibri" w:cs="TimesNewRoman"/>
          <w:color w:val="000000"/>
          <w:sz w:val="24"/>
          <w:szCs w:val="24"/>
          <w:lang w:val="en-US"/>
        </w:rPr>
        <w:t>.</w:t>
      </w:r>
    </w:p>
    <w:p w:rsidR="0002601A" w:rsidRPr="00330914" w:rsidRDefault="006A66BE" w:rsidP="006A66BE">
      <w:pPr>
        <w:pStyle w:val="Heading3"/>
        <w:rPr>
          <w:rFonts w:eastAsia="TimesNewRoman"/>
          <w:sz w:val="28"/>
          <w:szCs w:val="28"/>
          <w:lang w:val="en-US"/>
        </w:rPr>
      </w:pPr>
      <w:bookmarkStart w:id="14" w:name="_Toc428170136"/>
      <w:r w:rsidRPr="00330914">
        <w:rPr>
          <w:rFonts w:eastAsia="TimesNewRoman"/>
          <w:sz w:val="28"/>
          <w:szCs w:val="28"/>
          <w:lang w:val="en-US"/>
        </w:rPr>
        <w:t>1.3.8</w:t>
      </w:r>
      <w:r w:rsidR="003D1283" w:rsidRPr="00330914">
        <w:rPr>
          <w:rFonts w:eastAsia="TimesNewRoman"/>
          <w:sz w:val="28"/>
          <w:szCs w:val="28"/>
          <w:lang w:val="en-US"/>
        </w:rPr>
        <w:t xml:space="preserve"> </w:t>
      </w:r>
      <w:r w:rsidR="0002601A" w:rsidRPr="00330914">
        <w:rPr>
          <w:rFonts w:eastAsia="TimesNewRoman"/>
          <w:sz w:val="28"/>
          <w:szCs w:val="28"/>
          <w:lang w:val="en-US"/>
        </w:rPr>
        <w:t>System mapping</w:t>
      </w:r>
      <w:bookmarkEnd w:id="14"/>
    </w:p>
    <w:p w:rsidR="0002601A" w:rsidRPr="00677908"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Describe the methodology followed for system mapping and include the maps in the annex</w:t>
      </w:r>
      <w:r w:rsidR="006A66BE">
        <w:rPr>
          <w:rFonts w:ascii="Calibri" w:eastAsia="TimesNewRoman" w:hAnsi="Calibri" w:cs="TimesNewRoman"/>
          <w:color w:val="000000"/>
          <w:sz w:val="24"/>
          <w:szCs w:val="24"/>
          <w:lang w:val="en-US"/>
        </w:rPr>
        <w:t>, where applicable</w:t>
      </w:r>
      <w:r w:rsidRPr="00677908">
        <w:rPr>
          <w:rFonts w:ascii="Calibri" w:eastAsia="TimesNewRoman" w:hAnsi="Calibri" w:cs="TimesNewRoman"/>
          <w:color w:val="000000"/>
          <w:sz w:val="24"/>
          <w:szCs w:val="24"/>
          <w:lang w:val="en-US"/>
        </w:rPr>
        <w:t>.</w:t>
      </w:r>
    </w:p>
    <w:p w:rsidR="0002601A" w:rsidRPr="00330914" w:rsidRDefault="006A66BE" w:rsidP="006A66BE">
      <w:pPr>
        <w:pStyle w:val="Heading3"/>
        <w:rPr>
          <w:rFonts w:eastAsia="TimesNewRoman"/>
          <w:sz w:val="28"/>
          <w:szCs w:val="28"/>
          <w:lang w:val="en-US"/>
        </w:rPr>
      </w:pPr>
      <w:bookmarkStart w:id="15" w:name="_Toc428170137"/>
      <w:r w:rsidRPr="00330914">
        <w:rPr>
          <w:rFonts w:eastAsia="TimesNewRoman"/>
          <w:sz w:val="28"/>
          <w:szCs w:val="28"/>
          <w:lang w:val="en-US"/>
        </w:rPr>
        <w:t>1.3.9</w:t>
      </w:r>
      <w:r w:rsidR="003D1283" w:rsidRPr="00330914">
        <w:rPr>
          <w:rFonts w:eastAsia="TimesNewRoman"/>
          <w:sz w:val="28"/>
          <w:szCs w:val="28"/>
          <w:lang w:val="en-US"/>
        </w:rPr>
        <w:t xml:space="preserve"> </w:t>
      </w:r>
      <w:r w:rsidR="0002601A" w:rsidRPr="00330914">
        <w:rPr>
          <w:rFonts w:eastAsia="TimesNewRoman"/>
          <w:sz w:val="28"/>
          <w:szCs w:val="28"/>
          <w:lang w:val="en-US"/>
        </w:rPr>
        <w:t xml:space="preserve">List of </w:t>
      </w:r>
      <w:r w:rsidR="003D5C46" w:rsidRPr="00330914">
        <w:rPr>
          <w:rFonts w:eastAsia="TimesNewRoman"/>
          <w:sz w:val="28"/>
          <w:szCs w:val="28"/>
          <w:lang w:val="en-US"/>
        </w:rPr>
        <w:t xml:space="preserve">energy efficiency </w:t>
      </w:r>
      <w:r w:rsidR="0002601A" w:rsidRPr="00330914">
        <w:rPr>
          <w:rFonts w:eastAsia="TimesNewRoman"/>
          <w:sz w:val="28"/>
          <w:szCs w:val="28"/>
          <w:lang w:val="en-US"/>
        </w:rPr>
        <w:t>potential projects</w:t>
      </w:r>
      <w:bookmarkEnd w:id="15"/>
    </w:p>
    <w:p w:rsidR="0002601A" w:rsidRPr="00677908" w:rsidRDefault="003D5C46"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This session should </w:t>
      </w:r>
      <w:r w:rsidR="0002601A" w:rsidRPr="00677908">
        <w:rPr>
          <w:rFonts w:ascii="Calibri" w:eastAsia="TimesNewRoman" w:hAnsi="Calibri" w:cs="TimesNewRoman"/>
          <w:color w:val="000000"/>
          <w:sz w:val="24"/>
          <w:szCs w:val="24"/>
          <w:lang w:val="en-US"/>
        </w:rPr>
        <w:t>list of all identified measures with estimates of the savings and payback periods on</w:t>
      </w:r>
      <w:r w:rsidRPr="00677908">
        <w:rPr>
          <w:rFonts w:ascii="Calibri" w:eastAsia="TimesNewRoman" w:hAnsi="Calibri" w:cs="TimesNewRoman"/>
          <w:color w:val="000000"/>
          <w:sz w:val="24"/>
          <w:szCs w:val="24"/>
          <w:lang w:val="en-US"/>
        </w:rPr>
        <w:t xml:space="preserve"> investments</w:t>
      </w:r>
      <w:r w:rsidR="0002601A" w:rsidRPr="00677908">
        <w:rPr>
          <w:rFonts w:ascii="Calibri" w:eastAsia="TimesNewRoman" w:hAnsi="Calibri" w:cs="TimesNewRoman"/>
          <w:color w:val="000000"/>
          <w:sz w:val="24"/>
          <w:szCs w:val="24"/>
          <w:lang w:val="en-US"/>
        </w:rPr>
        <w:t>.</w:t>
      </w:r>
    </w:p>
    <w:p w:rsidR="0002601A" w:rsidRPr="00330914" w:rsidRDefault="006A66BE" w:rsidP="006A66BE">
      <w:pPr>
        <w:pStyle w:val="Heading3"/>
        <w:rPr>
          <w:rFonts w:eastAsia="TimesNewRoman"/>
          <w:sz w:val="28"/>
          <w:szCs w:val="28"/>
          <w:lang w:val="en-US"/>
        </w:rPr>
      </w:pPr>
      <w:bookmarkStart w:id="16" w:name="_Toc428170138"/>
      <w:r w:rsidRPr="00330914">
        <w:rPr>
          <w:rFonts w:eastAsia="TimesNewRoman"/>
          <w:sz w:val="28"/>
          <w:szCs w:val="28"/>
          <w:lang w:val="en-US"/>
        </w:rPr>
        <w:t>1.3</w:t>
      </w:r>
      <w:r w:rsidR="00330914">
        <w:rPr>
          <w:rFonts w:eastAsia="TimesNewRoman"/>
          <w:sz w:val="28"/>
          <w:szCs w:val="28"/>
          <w:lang w:val="en-US"/>
        </w:rPr>
        <w:t>.</w:t>
      </w:r>
      <w:r w:rsidRPr="00330914">
        <w:rPr>
          <w:rFonts w:eastAsia="TimesNewRoman"/>
          <w:sz w:val="28"/>
          <w:szCs w:val="28"/>
          <w:lang w:val="en-US"/>
        </w:rPr>
        <w:t>10</w:t>
      </w:r>
      <w:r w:rsidR="00D0698B" w:rsidRPr="00330914">
        <w:rPr>
          <w:rFonts w:eastAsia="TimesNewRoman"/>
          <w:sz w:val="28"/>
          <w:szCs w:val="28"/>
          <w:lang w:val="en-US"/>
        </w:rPr>
        <w:t xml:space="preserve"> </w:t>
      </w:r>
      <w:r w:rsidR="0002601A" w:rsidRPr="00330914">
        <w:rPr>
          <w:rFonts w:eastAsia="TimesNewRoman"/>
          <w:sz w:val="28"/>
          <w:szCs w:val="28"/>
          <w:lang w:val="en-US"/>
        </w:rPr>
        <w:t>Review of current operation &amp; maintenance practices</w:t>
      </w:r>
      <w:bookmarkEnd w:id="16"/>
    </w:p>
    <w:p w:rsidR="0002601A" w:rsidRDefault="0002601A"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Provide detailed description of current operation and maintenance (O&amp;M) practices within the</w:t>
      </w:r>
      <w:r w:rsidR="003D1283" w:rsidRPr="00677908">
        <w:rPr>
          <w:rFonts w:ascii="Calibri" w:eastAsia="TimesNewRoman" w:hAnsi="Calibri" w:cs="TimesNewRoman"/>
          <w:color w:val="000000"/>
          <w:sz w:val="24"/>
          <w:szCs w:val="24"/>
          <w:lang w:val="en-US"/>
        </w:rPr>
        <w:t xml:space="preserve"> </w:t>
      </w:r>
      <w:r w:rsidRPr="00677908">
        <w:rPr>
          <w:rFonts w:ascii="Calibri" w:eastAsia="TimesNewRoman" w:hAnsi="Calibri" w:cs="TimesNewRoman"/>
          <w:color w:val="000000"/>
          <w:sz w:val="24"/>
          <w:szCs w:val="24"/>
          <w:lang w:val="en-US"/>
        </w:rPr>
        <w:t xml:space="preserve">Municipal facility. This </w:t>
      </w:r>
      <w:r w:rsidR="003D5C46" w:rsidRPr="00677908">
        <w:rPr>
          <w:rFonts w:ascii="Calibri" w:eastAsia="TimesNewRoman" w:hAnsi="Calibri" w:cs="TimesNewRoman"/>
          <w:color w:val="000000"/>
          <w:sz w:val="24"/>
          <w:szCs w:val="24"/>
          <w:lang w:val="en-US"/>
        </w:rPr>
        <w:t>should</w:t>
      </w:r>
      <w:r w:rsidRPr="00677908">
        <w:rPr>
          <w:rFonts w:ascii="Calibri" w:eastAsia="TimesNewRoman" w:hAnsi="Calibri" w:cs="TimesNewRoman"/>
          <w:color w:val="000000"/>
          <w:sz w:val="24"/>
          <w:szCs w:val="24"/>
          <w:lang w:val="en-US"/>
        </w:rPr>
        <w:t xml:space="preserve"> include discussion with operators, engineers and other staff,</w:t>
      </w:r>
      <w:r w:rsidR="003D1283" w:rsidRPr="00677908">
        <w:rPr>
          <w:rFonts w:ascii="Calibri" w:eastAsia="TimesNewRoman" w:hAnsi="Calibri" w:cs="TimesNewRoman"/>
          <w:color w:val="000000"/>
          <w:sz w:val="24"/>
          <w:szCs w:val="24"/>
          <w:lang w:val="en-US"/>
        </w:rPr>
        <w:t xml:space="preserve"> </w:t>
      </w:r>
      <w:r w:rsidRPr="00677908">
        <w:rPr>
          <w:rFonts w:ascii="Calibri" w:eastAsia="TimesNewRoman" w:hAnsi="Calibri" w:cs="TimesNewRoman"/>
          <w:color w:val="000000"/>
          <w:sz w:val="24"/>
          <w:szCs w:val="24"/>
          <w:lang w:val="en-US"/>
        </w:rPr>
        <w:t xml:space="preserve">observing the day to day O&amp;M and reviewing the log sheet during the field study. The </w:t>
      </w:r>
      <w:r w:rsidR="003D5C46" w:rsidRPr="00677908">
        <w:rPr>
          <w:rFonts w:ascii="Calibri" w:eastAsia="TimesNewRoman" w:hAnsi="Calibri" w:cs="TimesNewRoman"/>
          <w:color w:val="000000"/>
          <w:sz w:val="24"/>
          <w:szCs w:val="24"/>
          <w:lang w:val="en-US"/>
        </w:rPr>
        <w:t xml:space="preserve">municipality </w:t>
      </w:r>
      <w:r w:rsidRPr="00677908">
        <w:rPr>
          <w:rFonts w:ascii="Calibri" w:eastAsia="TimesNewRoman" w:hAnsi="Calibri" w:cs="TimesNewRoman"/>
          <w:color w:val="000000"/>
          <w:sz w:val="24"/>
          <w:szCs w:val="24"/>
          <w:lang w:val="en-US"/>
        </w:rPr>
        <w:t>has to identify areas for improvement and suggest the strategy and methodology for</w:t>
      </w:r>
      <w:r w:rsidR="003D1283" w:rsidRPr="00677908">
        <w:rPr>
          <w:rFonts w:ascii="Calibri" w:eastAsia="TimesNewRoman" w:hAnsi="Calibri" w:cs="TimesNewRoman"/>
          <w:color w:val="000000"/>
          <w:sz w:val="24"/>
          <w:szCs w:val="24"/>
          <w:lang w:val="en-US"/>
        </w:rPr>
        <w:t xml:space="preserve"> </w:t>
      </w:r>
      <w:r w:rsidRPr="00677908">
        <w:rPr>
          <w:rFonts w:ascii="Calibri" w:eastAsia="TimesNewRoman" w:hAnsi="Calibri" w:cs="TimesNewRoman"/>
          <w:color w:val="000000"/>
          <w:sz w:val="24"/>
          <w:szCs w:val="24"/>
          <w:lang w:val="en-US"/>
        </w:rPr>
        <w:t>implementing it.</w:t>
      </w:r>
    </w:p>
    <w:p w:rsidR="0002601A" w:rsidRPr="00677908" w:rsidRDefault="004712AC" w:rsidP="00330914">
      <w:pPr>
        <w:pStyle w:val="Heading1"/>
      </w:pPr>
      <w:bookmarkStart w:id="17" w:name="_Toc428170139"/>
      <w:r w:rsidRPr="00677908">
        <w:t xml:space="preserve">Energy Efficiency Project </w:t>
      </w:r>
      <w:r w:rsidR="0002601A" w:rsidRPr="00677908">
        <w:t>Business and Implementation Plan</w:t>
      </w:r>
      <w:bookmarkEnd w:id="17"/>
      <w:r w:rsidR="0002601A" w:rsidRPr="00677908">
        <w:t xml:space="preserve"> </w:t>
      </w:r>
    </w:p>
    <w:p w:rsidR="004712AC" w:rsidRPr="00677908" w:rsidRDefault="004712AC"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The municipality shall develop a set of potential </w:t>
      </w:r>
      <w:r w:rsidR="006A66BE">
        <w:rPr>
          <w:rFonts w:ascii="Calibri" w:eastAsia="TimesNewRoman" w:hAnsi="Calibri" w:cs="TimesNewRoman"/>
          <w:color w:val="000000"/>
          <w:sz w:val="24"/>
          <w:szCs w:val="24"/>
          <w:lang w:val="en-US"/>
        </w:rPr>
        <w:t xml:space="preserve">energy </w:t>
      </w:r>
      <w:r w:rsidRPr="00677908">
        <w:rPr>
          <w:rFonts w:ascii="Calibri" w:eastAsia="TimesNewRoman" w:hAnsi="Calibri" w:cs="TimesNewRoman"/>
          <w:color w:val="000000"/>
          <w:sz w:val="24"/>
          <w:szCs w:val="24"/>
          <w:lang w:val="en-US"/>
        </w:rPr>
        <w:t>efficiency projects for consideration</w:t>
      </w:r>
      <w:r w:rsidR="00D14A5D" w:rsidRPr="00677908">
        <w:rPr>
          <w:rFonts w:ascii="Calibri" w:eastAsia="TimesNewRoman" w:hAnsi="Calibri" w:cs="TimesNewRoman"/>
          <w:color w:val="000000"/>
          <w:sz w:val="24"/>
          <w:szCs w:val="24"/>
          <w:lang w:val="en-US"/>
        </w:rPr>
        <w:t xml:space="preserve"> by the Department of Energy based on the technical energy audits</w:t>
      </w:r>
      <w:r w:rsidR="00330914">
        <w:rPr>
          <w:rFonts w:ascii="Calibri" w:eastAsia="TimesNewRoman" w:hAnsi="Calibri" w:cs="TimesNewRoman"/>
          <w:color w:val="000000"/>
          <w:sz w:val="24"/>
          <w:szCs w:val="24"/>
          <w:lang w:val="en-US"/>
        </w:rPr>
        <w:t xml:space="preserve"> (</w:t>
      </w:r>
      <w:r w:rsidR="00330914" w:rsidRPr="00330914">
        <w:rPr>
          <w:rFonts w:ascii="Calibri" w:eastAsia="TimesNewRoman" w:hAnsi="Calibri" w:cs="TimesNewRoman"/>
          <w:b/>
          <w:i/>
          <w:color w:val="000000"/>
          <w:sz w:val="24"/>
          <w:szCs w:val="24"/>
          <w:lang w:val="en-US"/>
        </w:rPr>
        <w:t>business plan template will be provided</w:t>
      </w:r>
      <w:r w:rsidR="00330914">
        <w:rPr>
          <w:rFonts w:ascii="Calibri" w:eastAsia="TimesNewRoman" w:hAnsi="Calibri" w:cs="TimesNewRoman"/>
          <w:color w:val="000000"/>
          <w:sz w:val="24"/>
          <w:szCs w:val="24"/>
          <w:lang w:val="en-US"/>
        </w:rPr>
        <w:t>)</w:t>
      </w:r>
      <w:r w:rsidRPr="00677908">
        <w:rPr>
          <w:rFonts w:ascii="Calibri" w:eastAsia="TimesNewRoman" w:hAnsi="Calibri" w:cs="TimesNewRoman"/>
          <w:color w:val="000000"/>
          <w:sz w:val="24"/>
          <w:szCs w:val="24"/>
          <w:lang w:val="en-US"/>
        </w:rPr>
        <w:t xml:space="preserve">. </w:t>
      </w:r>
      <w:r w:rsidR="00D14A5D" w:rsidRPr="00677908">
        <w:rPr>
          <w:rFonts w:ascii="Calibri" w:eastAsia="TimesNewRoman" w:hAnsi="Calibri" w:cs="TimesNewRoman"/>
          <w:color w:val="000000"/>
          <w:sz w:val="24"/>
          <w:szCs w:val="24"/>
          <w:lang w:val="en-US"/>
        </w:rPr>
        <w:t xml:space="preserve">The proposed business and implementation plan shall, among others, have the following: </w:t>
      </w:r>
    </w:p>
    <w:p w:rsidR="00D14A5D"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Description of the </w:t>
      </w:r>
      <w:r w:rsidR="00D14A5D" w:rsidRPr="00677908">
        <w:rPr>
          <w:rFonts w:ascii="Calibri" w:eastAsia="TimesNewRoman" w:hAnsi="Calibri" w:cs="TimesNewRoman"/>
          <w:color w:val="000000"/>
          <w:sz w:val="24"/>
          <w:szCs w:val="24"/>
          <w:lang w:val="en-US"/>
        </w:rPr>
        <w:t xml:space="preserve">energy </w:t>
      </w:r>
      <w:r w:rsidRPr="00677908">
        <w:rPr>
          <w:rFonts w:ascii="Calibri" w:eastAsia="TimesNewRoman" w:hAnsi="Calibri" w:cs="TimesNewRoman"/>
          <w:color w:val="000000"/>
          <w:sz w:val="24"/>
          <w:szCs w:val="24"/>
          <w:lang w:val="en-US"/>
        </w:rPr>
        <w:t>baseline situation</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Project </w:t>
      </w:r>
      <w:r w:rsidR="00D14A5D" w:rsidRPr="00677908">
        <w:rPr>
          <w:rFonts w:ascii="Calibri" w:eastAsia="TimesNewRoman" w:hAnsi="Calibri" w:cs="TimesNewRoman"/>
          <w:color w:val="000000"/>
          <w:sz w:val="24"/>
          <w:szCs w:val="24"/>
          <w:lang w:val="en-US"/>
        </w:rPr>
        <w:t>scope</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Technical constraint analysis</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Project financials</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Baseline calculation</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 xml:space="preserve">Options for </w:t>
      </w:r>
      <w:r w:rsidR="00D14A5D" w:rsidRPr="00677908">
        <w:rPr>
          <w:rFonts w:ascii="Calibri" w:eastAsia="TimesNewRoman" w:hAnsi="Calibri" w:cs="TimesNewRoman"/>
          <w:color w:val="000000"/>
          <w:sz w:val="24"/>
          <w:szCs w:val="24"/>
          <w:lang w:val="en-US"/>
        </w:rPr>
        <w:t xml:space="preserve">measurement </w:t>
      </w:r>
      <w:r w:rsidRPr="00677908">
        <w:rPr>
          <w:rFonts w:ascii="Calibri" w:eastAsia="TimesNewRoman" w:hAnsi="Calibri" w:cs="TimesNewRoman"/>
          <w:color w:val="000000"/>
          <w:sz w:val="24"/>
          <w:szCs w:val="24"/>
          <w:lang w:val="en-US"/>
        </w:rPr>
        <w:t>and verification</w:t>
      </w:r>
    </w:p>
    <w:p w:rsidR="004712AC" w:rsidRPr="00677908" w:rsidRDefault="004712AC" w:rsidP="00677908">
      <w:pPr>
        <w:pStyle w:val="ListParagraph"/>
        <w:numPr>
          <w:ilvl w:val="0"/>
          <w:numId w:val="8"/>
        </w:numPr>
        <w:autoSpaceDE w:val="0"/>
        <w:autoSpaceDN w:val="0"/>
        <w:adjustRightInd w:val="0"/>
        <w:spacing w:after="0" w:line="360" w:lineRule="auto"/>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Assessment of potential technical and financial risk and a risk mitigation plan</w:t>
      </w:r>
    </w:p>
    <w:p w:rsidR="00B661EA" w:rsidRPr="00677908" w:rsidRDefault="00D14A5D" w:rsidP="00677908">
      <w:pPr>
        <w:pStyle w:val="ListParagraph"/>
        <w:numPr>
          <w:ilvl w:val="0"/>
          <w:numId w:val="8"/>
        </w:numPr>
        <w:spacing w:after="0" w:line="360" w:lineRule="auto"/>
        <w:rPr>
          <w:rFonts w:ascii="Calibri" w:hAnsi="Calibri"/>
          <w:sz w:val="24"/>
          <w:szCs w:val="24"/>
        </w:rPr>
      </w:pPr>
      <w:r w:rsidRPr="00677908">
        <w:rPr>
          <w:rFonts w:ascii="Calibri" w:eastAsia="TimesNewRoman" w:hAnsi="Calibri" w:cs="TimesNewRoman"/>
          <w:color w:val="000000"/>
          <w:sz w:val="24"/>
          <w:szCs w:val="24"/>
          <w:lang w:val="en-US"/>
        </w:rPr>
        <w:t xml:space="preserve">Energy Efficiency Awareness and Communication Plan </w:t>
      </w:r>
    </w:p>
    <w:p w:rsidR="00D14A5D" w:rsidRPr="00677908" w:rsidRDefault="00D14A5D" w:rsidP="00677908">
      <w:pPr>
        <w:pStyle w:val="ListParagraph"/>
        <w:numPr>
          <w:ilvl w:val="0"/>
          <w:numId w:val="8"/>
        </w:numPr>
        <w:spacing w:after="0" w:line="360" w:lineRule="auto"/>
        <w:rPr>
          <w:rFonts w:ascii="Calibri" w:hAnsi="Calibri"/>
          <w:sz w:val="24"/>
          <w:szCs w:val="24"/>
        </w:rPr>
      </w:pPr>
      <w:r w:rsidRPr="00677908">
        <w:rPr>
          <w:rFonts w:ascii="Calibri" w:eastAsia="TimesNewRoman" w:hAnsi="Calibri" w:cs="TimesNewRoman"/>
          <w:color w:val="000000"/>
          <w:sz w:val="24"/>
          <w:szCs w:val="24"/>
          <w:lang w:val="en-US"/>
        </w:rPr>
        <w:t xml:space="preserve">Skills development approach and plan </w:t>
      </w:r>
    </w:p>
    <w:p w:rsidR="0002601A" w:rsidRPr="00330914" w:rsidRDefault="0002601A" w:rsidP="00330914">
      <w:pPr>
        <w:pStyle w:val="Heading1"/>
      </w:pPr>
      <w:bookmarkStart w:id="18" w:name="_Toc428170140"/>
      <w:r w:rsidRPr="00330914">
        <w:t>Monitoring</w:t>
      </w:r>
      <w:r w:rsidR="00B661EA" w:rsidRPr="00330914">
        <w:t xml:space="preserve">, Reporting and </w:t>
      </w:r>
      <w:r w:rsidR="00330914" w:rsidRPr="00330914">
        <w:t>Verifications of</w:t>
      </w:r>
      <w:r w:rsidR="006A66BE" w:rsidRPr="00330914">
        <w:t xml:space="preserve"> energy savings</w:t>
      </w:r>
      <w:bookmarkEnd w:id="18"/>
    </w:p>
    <w:p w:rsidR="00B661EA" w:rsidRPr="00677908" w:rsidRDefault="00B661EA" w:rsidP="00330914">
      <w:pPr>
        <w:pStyle w:val="Heading2"/>
      </w:pPr>
      <w:bookmarkStart w:id="19" w:name="_Toc428170141"/>
      <w:r w:rsidRPr="00677908">
        <w:t xml:space="preserve">Monitoring and Evaluation </w:t>
      </w:r>
      <w:r w:rsidR="00D14A5D" w:rsidRPr="00677908">
        <w:t>by the Department of Energy</w:t>
      </w:r>
      <w:bookmarkEnd w:id="19"/>
      <w:r w:rsidR="00D14A5D" w:rsidRPr="00677908">
        <w:t xml:space="preserve"> </w:t>
      </w:r>
    </w:p>
    <w:p w:rsidR="00B661EA" w:rsidRDefault="00B661EA" w:rsidP="00677908">
      <w:pPr>
        <w:spacing w:after="0" w:line="360" w:lineRule="auto"/>
        <w:jc w:val="both"/>
        <w:rPr>
          <w:rFonts w:ascii="Calibri" w:hAnsi="Calibri" w:cs="Arial"/>
          <w:sz w:val="24"/>
          <w:szCs w:val="24"/>
        </w:rPr>
      </w:pPr>
      <w:r w:rsidRPr="00677908">
        <w:rPr>
          <w:rFonts w:ascii="Calibri" w:hAnsi="Calibri" w:cs="Arial"/>
          <w:sz w:val="24"/>
          <w:szCs w:val="24"/>
        </w:rPr>
        <w:t xml:space="preserve">The </w:t>
      </w:r>
      <w:r w:rsidR="006A66BE">
        <w:rPr>
          <w:rFonts w:ascii="Calibri" w:hAnsi="Calibri" w:cs="Arial"/>
          <w:sz w:val="24"/>
          <w:szCs w:val="24"/>
        </w:rPr>
        <w:t xml:space="preserve">Department of Energy’s </w:t>
      </w:r>
      <w:r w:rsidRPr="00677908">
        <w:rPr>
          <w:rFonts w:ascii="Calibri" w:hAnsi="Calibri" w:cs="Arial"/>
          <w:sz w:val="24"/>
          <w:szCs w:val="24"/>
        </w:rPr>
        <w:t xml:space="preserve">Energy Efficiency Directorate shall conduct quarterly inspections and technical audits to evaluate progress against reported milestones by </w:t>
      </w:r>
      <w:r w:rsidR="004712AC" w:rsidRPr="00677908">
        <w:rPr>
          <w:rFonts w:ascii="Calibri" w:hAnsi="Calibri" w:cs="Arial"/>
          <w:sz w:val="24"/>
          <w:szCs w:val="24"/>
        </w:rPr>
        <w:t>municipalities, a</w:t>
      </w:r>
      <w:r w:rsidRPr="00677908">
        <w:rPr>
          <w:rFonts w:ascii="Calibri" w:hAnsi="Calibri" w:cs="Arial"/>
          <w:sz w:val="24"/>
          <w:szCs w:val="24"/>
        </w:rPr>
        <w:t xml:space="preserve">nd also to confirm whether the implementation is </w:t>
      </w:r>
      <w:r w:rsidR="004712AC" w:rsidRPr="00677908">
        <w:rPr>
          <w:rFonts w:ascii="Calibri" w:hAnsi="Calibri" w:cs="Arial"/>
          <w:sz w:val="24"/>
          <w:szCs w:val="24"/>
        </w:rPr>
        <w:t>in accordance</w:t>
      </w:r>
      <w:r w:rsidRPr="00677908">
        <w:rPr>
          <w:rFonts w:ascii="Calibri" w:hAnsi="Calibri" w:cs="Arial"/>
          <w:sz w:val="24"/>
          <w:szCs w:val="24"/>
        </w:rPr>
        <w:t xml:space="preserve"> with the contract specifications and standards. </w:t>
      </w:r>
    </w:p>
    <w:p w:rsidR="00D14A5D" w:rsidRPr="00330914" w:rsidRDefault="00D14A5D" w:rsidP="00330914">
      <w:pPr>
        <w:pStyle w:val="Heading2"/>
      </w:pPr>
      <w:bookmarkStart w:id="20" w:name="_Toc428170142"/>
      <w:r w:rsidRPr="00330914">
        <w:t>Measurement and Verification (M&amp;V) by Municipalities</w:t>
      </w:r>
      <w:bookmarkEnd w:id="20"/>
      <w:r w:rsidRPr="00330914">
        <w:t xml:space="preserve">  </w:t>
      </w:r>
    </w:p>
    <w:p w:rsidR="00923216" w:rsidRPr="00677908" w:rsidRDefault="00803C21" w:rsidP="00677908">
      <w:pPr>
        <w:autoSpaceDE w:val="0"/>
        <w:autoSpaceDN w:val="0"/>
        <w:adjustRightInd w:val="0"/>
        <w:spacing w:after="0" w:line="360" w:lineRule="auto"/>
        <w:jc w:val="both"/>
        <w:rPr>
          <w:rFonts w:ascii="Calibri" w:eastAsia="TimesNewRoman" w:hAnsi="Calibri" w:cs="TimesNewRoman"/>
          <w:color w:val="000000"/>
          <w:sz w:val="24"/>
          <w:szCs w:val="24"/>
          <w:lang w:val="en-US"/>
        </w:rPr>
      </w:pPr>
      <w:r w:rsidRPr="00677908">
        <w:rPr>
          <w:rFonts w:ascii="Calibri" w:eastAsia="TimesNewRoman" w:hAnsi="Calibri" w:cs="TimesNewRoman"/>
          <w:color w:val="000000"/>
          <w:sz w:val="24"/>
          <w:szCs w:val="24"/>
          <w:lang w:val="en-US"/>
        </w:rPr>
        <w:t>Measurement and</w:t>
      </w:r>
      <w:r w:rsidR="00923216" w:rsidRPr="00677908">
        <w:rPr>
          <w:rFonts w:ascii="Calibri" w:eastAsia="TimesNewRoman" w:hAnsi="Calibri" w:cs="TimesNewRoman"/>
          <w:color w:val="000000"/>
          <w:sz w:val="24"/>
          <w:szCs w:val="24"/>
          <w:lang w:val="en-US"/>
        </w:rPr>
        <w:t xml:space="preserve"> verification </w:t>
      </w:r>
      <w:r w:rsidR="00D14A5D" w:rsidRPr="00677908">
        <w:rPr>
          <w:rFonts w:ascii="Calibri" w:eastAsia="TimesNewRoman" w:hAnsi="Calibri" w:cs="TimesNewRoman"/>
          <w:color w:val="000000"/>
          <w:sz w:val="24"/>
          <w:szCs w:val="24"/>
          <w:lang w:val="en-US"/>
        </w:rPr>
        <w:t xml:space="preserve">shall </w:t>
      </w:r>
      <w:r w:rsidR="00923216" w:rsidRPr="00677908">
        <w:rPr>
          <w:rFonts w:ascii="Calibri" w:eastAsia="TimesNewRoman" w:hAnsi="Calibri" w:cs="TimesNewRoman"/>
          <w:color w:val="000000"/>
          <w:sz w:val="24"/>
          <w:szCs w:val="24"/>
          <w:lang w:val="en-US"/>
        </w:rPr>
        <w:t xml:space="preserve">involve the </w:t>
      </w:r>
      <w:r w:rsidR="006A66BE">
        <w:rPr>
          <w:rFonts w:ascii="Calibri" w:eastAsia="TimesNewRoman" w:hAnsi="Calibri" w:cs="TimesNewRoman"/>
          <w:color w:val="000000"/>
          <w:sz w:val="24"/>
          <w:szCs w:val="24"/>
          <w:lang w:val="en-US"/>
        </w:rPr>
        <w:t xml:space="preserve">appointment of independent M&amp;V Bodies, and will be to conduct </w:t>
      </w:r>
      <w:r w:rsidR="00923216" w:rsidRPr="00677908">
        <w:rPr>
          <w:rFonts w:ascii="Calibri" w:eastAsia="TimesNewRoman" w:hAnsi="Calibri" w:cs="TimesNewRoman"/>
          <w:color w:val="000000"/>
          <w:sz w:val="24"/>
          <w:szCs w:val="24"/>
          <w:lang w:val="en-US"/>
        </w:rPr>
        <w:t xml:space="preserve">measurement of </w:t>
      </w:r>
      <w:r w:rsidRPr="00677908">
        <w:rPr>
          <w:rFonts w:ascii="Calibri" w:eastAsia="TimesNewRoman" w:hAnsi="Calibri" w:cs="TimesNewRoman"/>
          <w:color w:val="000000"/>
          <w:sz w:val="24"/>
          <w:szCs w:val="24"/>
          <w:lang w:val="en-US"/>
        </w:rPr>
        <w:t xml:space="preserve">energy savings </w:t>
      </w:r>
      <w:r w:rsidR="00923216" w:rsidRPr="00677908">
        <w:rPr>
          <w:rFonts w:ascii="Calibri" w:eastAsia="TimesNewRoman" w:hAnsi="Calibri" w:cs="TimesNewRoman"/>
          <w:color w:val="000000"/>
          <w:sz w:val="24"/>
          <w:szCs w:val="24"/>
          <w:lang w:val="en-US"/>
        </w:rPr>
        <w:t xml:space="preserve">in accordance with </w:t>
      </w:r>
      <w:r w:rsidRPr="00677908">
        <w:rPr>
          <w:rFonts w:ascii="Calibri" w:eastAsia="TimesNewRoman" w:hAnsi="Calibri" w:cs="TimesNewRoman"/>
          <w:color w:val="000000"/>
          <w:sz w:val="24"/>
          <w:szCs w:val="24"/>
          <w:lang w:val="en-US"/>
        </w:rPr>
        <w:t xml:space="preserve">South African National Standards (SANS) 50010. </w:t>
      </w:r>
      <w:r w:rsidR="00D14A5D" w:rsidRPr="00677908">
        <w:rPr>
          <w:rFonts w:ascii="Calibri" w:eastAsia="TimesNewRoman" w:hAnsi="Calibri" w:cs="TimesNewRoman"/>
          <w:color w:val="000000"/>
          <w:sz w:val="24"/>
          <w:szCs w:val="24"/>
          <w:lang w:val="en-US"/>
        </w:rPr>
        <w:t xml:space="preserve">The </w:t>
      </w:r>
      <w:r w:rsidR="00923216" w:rsidRPr="00677908">
        <w:rPr>
          <w:rFonts w:ascii="Calibri" w:eastAsia="TimesNewRoman" w:hAnsi="Calibri" w:cs="TimesNewRoman"/>
          <w:color w:val="000000"/>
          <w:sz w:val="24"/>
          <w:szCs w:val="24"/>
          <w:lang w:val="en-US"/>
        </w:rPr>
        <w:t xml:space="preserve">savings </w:t>
      </w:r>
      <w:r w:rsidR="00D14A5D" w:rsidRPr="00677908">
        <w:rPr>
          <w:rFonts w:ascii="Calibri" w:eastAsia="TimesNewRoman" w:hAnsi="Calibri" w:cs="TimesNewRoman"/>
          <w:color w:val="000000"/>
          <w:sz w:val="24"/>
          <w:szCs w:val="24"/>
          <w:lang w:val="en-US"/>
        </w:rPr>
        <w:t>shall be</w:t>
      </w:r>
      <w:r w:rsidR="00923216" w:rsidRPr="00677908">
        <w:rPr>
          <w:rFonts w:ascii="Calibri" w:eastAsia="TimesNewRoman" w:hAnsi="Calibri" w:cs="TimesNewRoman"/>
          <w:color w:val="000000"/>
          <w:sz w:val="24"/>
          <w:szCs w:val="24"/>
          <w:lang w:val="en-US"/>
        </w:rPr>
        <w:t xml:space="preserve"> calculated relative to the baseline, </w:t>
      </w:r>
      <w:r w:rsidR="00D14A5D" w:rsidRPr="00677908">
        <w:rPr>
          <w:rFonts w:ascii="Calibri" w:eastAsia="TimesNewRoman" w:hAnsi="Calibri" w:cs="TimesNewRoman"/>
          <w:color w:val="000000"/>
          <w:sz w:val="24"/>
          <w:szCs w:val="24"/>
          <w:lang w:val="en-US"/>
        </w:rPr>
        <w:t xml:space="preserve">and </w:t>
      </w:r>
      <w:r w:rsidR="00923216" w:rsidRPr="00677908">
        <w:rPr>
          <w:rFonts w:ascii="Calibri" w:eastAsia="TimesNewRoman" w:hAnsi="Calibri" w:cs="TimesNewRoman"/>
          <w:color w:val="000000"/>
          <w:sz w:val="24"/>
          <w:szCs w:val="24"/>
          <w:lang w:val="en-US"/>
        </w:rPr>
        <w:t>the</w:t>
      </w:r>
      <w:r w:rsidRPr="00677908">
        <w:rPr>
          <w:rFonts w:ascii="Calibri" w:eastAsia="TimesNewRoman" w:hAnsi="Calibri" w:cs="TimesNewRoman"/>
          <w:color w:val="000000"/>
          <w:sz w:val="24"/>
          <w:szCs w:val="24"/>
          <w:lang w:val="en-US"/>
        </w:rPr>
        <w:t xml:space="preserve"> </w:t>
      </w:r>
      <w:r w:rsidR="00923216" w:rsidRPr="00677908">
        <w:rPr>
          <w:rFonts w:ascii="Calibri" w:eastAsia="TimesNewRoman" w:hAnsi="Calibri" w:cs="TimesNewRoman"/>
          <w:color w:val="000000"/>
          <w:sz w:val="24"/>
          <w:szCs w:val="24"/>
          <w:lang w:val="en-US"/>
        </w:rPr>
        <w:t xml:space="preserve">choice of M&amp;V </w:t>
      </w:r>
      <w:r w:rsidRPr="00677908">
        <w:rPr>
          <w:rFonts w:ascii="Calibri" w:eastAsia="TimesNewRoman" w:hAnsi="Calibri" w:cs="TimesNewRoman"/>
          <w:color w:val="000000"/>
          <w:sz w:val="24"/>
          <w:szCs w:val="24"/>
          <w:lang w:val="en-US"/>
        </w:rPr>
        <w:t>by the municipalit</w:t>
      </w:r>
      <w:r w:rsidR="00D14A5D" w:rsidRPr="00677908">
        <w:rPr>
          <w:rFonts w:ascii="Calibri" w:eastAsia="TimesNewRoman" w:hAnsi="Calibri" w:cs="TimesNewRoman"/>
          <w:color w:val="000000"/>
          <w:sz w:val="24"/>
          <w:szCs w:val="24"/>
          <w:lang w:val="en-US"/>
        </w:rPr>
        <w:t xml:space="preserve">ies shall </w:t>
      </w:r>
      <w:r w:rsidR="00923216" w:rsidRPr="00677908">
        <w:rPr>
          <w:rFonts w:ascii="Calibri" w:eastAsia="TimesNewRoman" w:hAnsi="Calibri" w:cs="TimesNewRoman"/>
          <w:color w:val="000000"/>
          <w:sz w:val="24"/>
          <w:szCs w:val="24"/>
          <w:lang w:val="en-US"/>
        </w:rPr>
        <w:t xml:space="preserve">be consistent with the calculation of the baseline. </w:t>
      </w:r>
    </w:p>
    <w:p w:rsidR="00D14A5D" w:rsidRPr="00677908" w:rsidRDefault="00330914" w:rsidP="00330914">
      <w:pPr>
        <w:pStyle w:val="Heading2"/>
      </w:pPr>
      <w:bookmarkStart w:id="21" w:name="_Toc428170143"/>
      <w:r>
        <w:t>R</w:t>
      </w:r>
      <w:r w:rsidR="00D14A5D" w:rsidRPr="00677908">
        <w:t xml:space="preserve">eporting </w:t>
      </w:r>
      <w:r>
        <w:t>Frequency</w:t>
      </w:r>
      <w:bookmarkEnd w:id="21"/>
    </w:p>
    <w:p w:rsidR="00775421" w:rsidRDefault="00D14A5D" w:rsidP="00677908">
      <w:pPr>
        <w:spacing w:after="0" w:line="360" w:lineRule="auto"/>
        <w:jc w:val="both"/>
        <w:rPr>
          <w:rFonts w:ascii="Calibri" w:hAnsi="Calibri" w:cs="Arial"/>
          <w:sz w:val="24"/>
          <w:szCs w:val="24"/>
        </w:rPr>
      </w:pPr>
      <w:r w:rsidRPr="00677908">
        <w:rPr>
          <w:rFonts w:ascii="Calibri" w:hAnsi="Calibri" w:cs="Arial"/>
          <w:sz w:val="24"/>
          <w:szCs w:val="24"/>
        </w:rPr>
        <w:t>The municipalities shall provide monthly reports on/or before the 10</w:t>
      </w:r>
      <w:r w:rsidRPr="00677908">
        <w:rPr>
          <w:rFonts w:ascii="Calibri" w:hAnsi="Calibri" w:cs="Arial"/>
          <w:sz w:val="24"/>
          <w:szCs w:val="24"/>
          <w:vertAlign w:val="superscript"/>
        </w:rPr>
        <w:t>th</w:t>
      </w:r>
      <w:r w:rsidRPr="00677908">
        <w:rPr>
          <w:rFonts w:ascii="Calibri" w:hAnsi="Calibri" w:cs="Arial"/>
          <w:sz w:val="24"/>
          <w:szCs w:val="24"/>
        </w:rPr>
        <w:t xml:space="preserve"> of every months, and quarterly reports every 20</w:t>
      </w:r>
      <w:r w:rsidRPr="00677908">
        <w:rPr>
          <w:rFonts w:ascii="Calibri" w:hAnsi="Calibri" w:cs="Arial"/>
          <w:sz w:val="24"/>
          <w:szCs w:val="24"/>
          <w:vertAlign w:val="superscript"/>
        </w:rPr>
        <w:t>th</w:t>
      </w:r>
      <w:r w:rsidRPr="00677908">
        <w:rPr>
          <w:rFonts w:ascii="Calibri" w:hAnsi="Calibri" w:cs="Arial"/>
          <w:sz w:val="24"/>
          <w:szCs w:val="24"/>
        </w:rPr>
        <w:t xml:space="preserve"> day after the end of the quarter. The annual performance reports</w:t>
      </w:r>
      <w:r w:rsidR="00330914">
        <w:rPr>
          <w:rFonts w:ascii="Calibri" w:hAnsi="Calibri" w:cs="Arial"/>
          <w:sz w:val="24"/>
          <w:szCs w:val="24"/>
        </w:rPr>
        <w:t xml:space="preserve"> (close-up report)</w:t>
      </w:r>
      <w:r w:rsidRPr="00677908">
        <w:rPr>
          <w:rFonts w:ascii="Calibri" w:hAnsi="Calibri" w:cs="Arial"/>
          <w:sz w:val="24"/>
          <w:szCs w:val="24"/>
        </w:rPr>
        <w:t xml:space="preserve"> shall be submitted by municipalities every 3</w:t>
      </w:r>
      <w:r w:rsidRPr="00677908">
        <w:rPr>
          <w:rFonts w:ascii="Calibri" w:hAnsi="Calibri" w:cs="Arial"/>
          <w:sz w:val="24"/>
          <w:szCs w:val="24"/>
          <w:vertAlign w:val="superscript"/>
        </w:rPr>
        <w:t>rd</w:t>
      </w:r>
      <w:r w:rsidRPr="00677908">
        <w:rPr>
          <w:rFonts w:ascii="Calibri" w:hAnsi="Calibri" w:cs="Arial"/>
          <w:sz w:val="24"/>
          <w:szCs w:val="24"/>
        </w:rPr>
        <w:t xml:space="preserve"> month after the end of the financial year. </w:t>
      </w:r>
    </w:p>
    <w:p w:rsidR="005B1B81" w:rsidRDefault="005B1B81" w:rsidP="00677908">
      <w:pPr>
        <w:spacing w:after="0" w:line="360" w:lineRule="auto"/>
        <w:jc w:val="both"/>
        <w:rPr>
          <w:rFonts w:ascii="Calibri" w:hAnsi="Calibri" w:cs="Arial"/>
          <w:sz w:val="24"/>
          <w:szCs w:val="24"/>
        </w:rPr>
      </w:pPr>
    </w:p>
    <w:p w:rsidR="005B1B81" w:rsidRDefault="005B1B81" w:rsidP="00677908">
      <w:pPr>
        <w:spacing w:after="0" w:line="360" w:lineRule="auto"/>
        <w:jc w:val="both"/>
        <w:rPr>
          <w:rFonts w:ascii="Calibri" w:hAnsi="Calibri" w:cs="Arial"/>
          <w:sz w:val="24"/>
          <w:szCs w:val="24"/>
        </w:rPr>
      </w:pPr>
      <w:r>
        <w:rPr>
          <w:rFonts w:ascii="Calibri" w:hAnsi="Calibri" w:cs="Arial"/>
          <w:sz w:val="24"/>
          <w:szCs w:val="24"/>
        </w:rPr>
        <w:t>Municipal Manager</w:t>
      </w:r>
      <w:r w:rsidR="00B073C5">
        <w:rPr>
          <w:rFonts w:ascii="Calibri" w:hAnsi="Calibri" w:cs="Arial"/>
          <w:sz w:val="24"/>
          <w:szCs w:val="24"/>
        </w:rPr>
        <w:t xml:space="preserve">    </w:t>
      </w:r>
      <w:r>
        <w:rPr>
          <w:rFonts w:ascii="Calibri" w:hAnsi="Calibri" w:cs="Arial"/>
          <w:sz w:val="24"/>
          <w:szCs w:val="24"/>
        </w:rPr>
        <w:t xml:space="preserve"> :                          </w:t>
      </w:r>
    </w:p>
    <w:p w:rsidR="00B073C5" w:rsidRDefault="005B1B81" w:rsidP="00677908">
      <w:pPr>
        <w:spacing w:after="0" w:line="360" w:lineRule="auto"/>
        <w:jc w:val="both"/>
        <w:rPr>
          <w:rFonts w:ascii="Calibri" w:hAnsi="Calibri" w:cs="Arial"/>
          <w:sz w:val="24"/>
          <w:szCs w:val="24"/>
        </w:rPr>
      </w:pPr>
      <w:r>
        <w:rPr>
          <w:rFonts w:ascii="Calibri" w:hAnsi="Calibri" w:cs="Arial"/>
          <w:sz w:val="24"/>
          <w:szCs w:val="24"/>
        </w:rPr>
        <w:t xml:space="preserve">Signature </w:t>
      </w:r>
      <w:r w:rsidR="00B073C5">
        <w:rPr>
          <w:rFonts w:ascii="Calibri" w:hAnsi="Calibri" w:cs="Arial"/>
          <w:sz w:val="24"/>
          <w:szCs w:val="24"/>
        </w:rPr>
        <w:t xml:space="preserve">      </w:t>
      </w:r>
      <w:r w:rsidR="00B073C5">
        <w:rPr>
          <w:rFonts w:ascii="Calibri" w:hAnsi="Calibri" w:cs="Arial"/>
          <w:sz w:val="24"/>
          <w:szCs w:val="24"/>
        </w:rPr>
        <w:tab/>
      </w:r>
      <w:r w:rsidR="00B073C5">
        <w:rPr>
          <w:rFonts w:ascii="Calibri" w:hAnsi="Calibri" w:cs="Arial"/>
          <w:sz w:val="24"/>
          <w:szCs w:val="24"/>
        </w:rPr>
        <w:tab/>
        <w:t xml:space="preserve">:  </w:t>
      </w:r>
    </w:p>
    <w:p w:rsidR="005B1B81" w:rsidRPr="00677908" w:rsidRDefault="00B073C5" w:rsidP="00677908">
      <w:pPr>
        <w:spacing w:after="0" w:line="360" w:lineRule="auto"/>
        <w:jc w:val="both"/>
        <w:rPr>
          <w:rFonts w:ascii="Calibri" w:hAnsi="Calibri" w:cs="Arial"/>
          <w:sz w:val="24"/>
          <w:szCs w:val="24"/>
        </w:rPr>
      </w:pPr>
      <w:r>
        <w:rPr>
          <w:rFonts w:ascii="Calibri" w:hAnsi="Calibri" w:cs="Arial"/>
          <w:sz w:val="24"/>
          <w:szCs w:val="24"/>
        </w:rPr>
        <w:t xml:space="preserve">Date           </w:t>
      </w:r>
      <w:r w:rsidR="005B1B81">
        <w:rPr>
          <w:rFonts w:ascii="Calibri" w:hAnsi="Calibri" w:cs="Arial"/>
          <w:sz w:val="24"/>
          <w:szCs w:val="24"/>
        </w:rPr>
        <w:t xml:space="preserve">        </w:t>
      </w:r>
      <w:r>
        <w:rPr>
          <w:rFonts w:ascii="Calibri" w:hAnsi="Calibri" w:cs="Arial"/>
          <w:sz w:val="24"/>
          <w:szCs w:val="24"/>
        </w:rPr>
        <w:t xml:space="preserve">  </w:t>
      </w:r>
      <w:r w:rsidR="005B1B81">
        <w:rPr>
          <w:rFonts w:ascii="Calibri" w:hAnsi="Calibri" w:cs="Arial"/>
          <w:sz w:val="24"/>
          <w:szCs w:val="24"/>
        </w:rPr>
        <w:t xml:space="preserve">          :</w:t>
      </w:r>
    </w:p>
    <w:sectPr w:rsidR="005B1B81" w:rsidRPr="00677908" w:rsidSect="00CC6F1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90" w:rsidRDefault="00221390" w:rsidP="002A043A">
      <w:pPr>
        <w:spacing w:after="0" w:line="240" w:lineRule="auto"/>
      </w:pPr>
      <w:r>
        <w:separator/>
      </w:r>
    </w:p>
  </w:endnote>
  <w:endnote w:type="continuationSeparator" w:id="0">
    <w:p w:rsidR="00221390" w:rsidRDefault="00221390" w:rsidP="002A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neHelvetica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C" w:rsidRDefault="00221390">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EE5D02">
          <w:rPr>
            <w:noProof/>
            <w:color w:val="7F7F7F" w:themeColor="background1" w:themeShade="7F"/>
          </w:rPr>
          <w:t>2017/18</w:t>
        </w:r>
        <w:r w:rsidR="006D3D87">
          <w:rPr>
            <w:noProof/>
            <w:color w:val="7F7F7F" w:themeColor="background1" w:themeShade="7F"/>
          </w:rPr>
          <w:t xml:space="preserve"> EEDSM Project -: Energy Audit Report Template</w:t>
        </w:r>
      </w:sdtContent>
    </w:sdt>
    <w:r w:rsidR="00127AAB">
      <w:rPr>
        <w:noProof/>
        <w:color w:val="7F7F7F" w:themeColor="background1" w:themeShade="7F"/>
      </w:rPr>
      <mc:AlternateContent>
        <mc:Choice Requires="wpg">
          <w:drawing>
            <wp:anchor distT="0" distB="0" distL="114300" distR="114300" simplePos="0" relativeHeight="251657728" behindDoc="0" locked="0" layoutInCell="0" allowOverlap="1" wp14:anchorId="0F2FBE9E" wp14:editId="35B07556">
              <wp:simplePos x="0" y="0"/>
              <wp:positionH relativeFrom="righ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18185" cy="6159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615950"/>
                        <a:chOff x="10717" y="13296"/>
                        <a:chExt cx="1162" cy="970"/>
                      </a:xfrm>
                    </wpg:grpSpPr>
                    <wpg:grpSp>
                      <wpg:cNvPr id="2" name="Group 3"/>
                      <wpg:cNvGrpSpPr>
                        <a:grpSpLocks noChangeAspect="1"/>
                      </wpg:cNvGrpSpPr>
                      <wpg:grpSpPr bwMode="auto">
                        <a:xfrm>
                          <a:off x="10717" y="13815"/>
                          <a:ext cx="1162" cy="451"/>
                          <a:chOff x="-6" y="3399"/>
                          <a:chExt cx="12197" cy="4253"/>
                        </a:xfrm>
                      </wpg:grpSpPr>
                      <wpg:grpSp>
                        <wpg:cNvPr id="3" name="Group 4"/>
                        <wpg:cNvGrpSpPr>
                          <a:grpSpLocks noChangeAspect="1"/>
                        </wpg:cNvGrpSpPr>
                        <wpg:grpSpPr bwMode="auto">
                          <a:xfrm>
                            <a:off x="-6" y="3717"/>
                            <a:ext cx="12189" cy="3550"/>
                            <a:chOff x="18" y="7468"/>
                            <a:chExt cx="12189" cy="3550"/>
                          </a:xfrm>
                        </wpg:grpSpPr>
                        <wps:wsp>
                          <wps:cNvPr id="4" name="Freeform 5"/>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4"/>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AC" w:rsidRDefault="0058652F">
                            <w:pPr>
                              <w:jc w:val="center"/>
                              <w:rPr>
                                <w:color w:val="4F81BD" w:themeColor="accent1"/>
                              </w:rPr>
                            </w:pPr>
                            <w:r>
                              <w:fldChar w:fldCharType="begin"/>
                            </w:r>
                            <w:r w:rsidR="00C8512C">
                              <w:instrText xml:space="preserve"> PAGE   \* MERGEFORMAT </w:instrText>
                            </w:r>
                            <w:r>
                              <w:fldChar w:fldCharType="separate"/>
                            </w:r>
                            <w:r w:rsidR="003929D0" w:rsidRPr="003929D0">
                              <w:rPr>
                                <w:noProof/>
                                <w:color w:val="4F81BD" w:themeColor="accent1"/>
                              </w:rPr>
                              <w:t>6</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F2FBE9E" id="Group 2" o:spid="_x0000_s1026" style="position:absolute;left:0;text-align:left;margin-left:0;margin-top:0;width:56.55pt;height:48.5pt;z-index:25165772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" o:allowincell="f">
              <v:group id="Group 3"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o:lock v:ext="edit" aspectratio="t"/>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" path="m1,251l,2662r4120,251l4120,,1,251xe" fillcolor="#d8d8d8 [2732]" stroked="f">
                  <v:path arrowok="t" o:connecttype="custom" o:connectlocs="1,251;0,2662;4120,2913;4120,0;1,251" o:connectangles="0,0,0,0,0"/>
                  <o:lock v:ext="edit" aspectratio="t"/>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" path="m,l,4236,3985,3349r,-2428l,xe" fillcolor="#bfbfbf [2412]" stroked="f">
                  <v:path arrowok="t" o:connecttype="custom" o:connectlocs="0,0;0,4236;3985,3349;3985,921;0,0" o:connectangles="0,0,0,0,0"/>
                  <o:lock v:ext="edit" aspectratio="t"/>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" path="m4086,r-2,4253l,3198,,1072,4086,xe" fillcolor="#d8d8d8 [2732]" stroked="f">
                  <v:path arrowok="t" o:connecttype="custom" o:connectlocs="4086,0;4084,4253;0,3198;0,1072;4086,0" o:connectangles="0,0,0,0,0"/>
                  <o:lock v:ext="edit" aspectratio="t"/>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" path="m,921l2060,r16,3851l,2981,,921xe" fillcolor="#d3dfee [820]" stroked="f">
                  <v:fill opacity="46003f"/>
                  <v:path arrowok="t" o:connecttype="custom" o:connectlocs="0,921;2060,0;2076,3851;0,2981;0,921" o:connectangles="0,0,0,0,0"/>
                  <o:lock v:ext="edit" aspectratio="t"/>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" path="m,l17,3835,6011,2629r,-1390l,xe" fillcolor="#a7bfde [1620]" stroked="f">
                  <v:fill opacity="46003f"/>
                  <v:path arrowok="t" o:connecttype="custom" o:connectlocs="0,0;17,3835;6011,2629;6011,1239;0,0" o:connectangles="0,0,0,0,0"/>
                  <o:lock v:ext="edit" aspectratio="t"/>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rsidR="004712AC" w:rsidRDefault="0058652F">
                      <w:pPr>
                        <w:jc w:val="center"/>
                        <w:rPr>
                          <w:color w:val="4F81BD" w:themeColor="accent1"/>
                        </w:rPr>
                      </w:pPr>
                      <w:r>
                        <w:fldChar w:fldCharType="begin"/>
                      </w:r>
                      <w:r w:rsidR="00C8512C">
                        <w:instrText xml:space="preserve"> PAGE   \* MERGEFORMAT </w:instrText>
                      </w:r>
                      <w:r>
                        <w:fldChar w:fldCharType="separate"/>
                      </w:r>
                      <w:r w:rsidR="003929D0" w:rsidRPr="003929D0">
                        <w:rPr>
                          <w:noProof/>
                          <w:color w:val="4F81BD" w:themeColor="accent1"/>
                        </w:rPr>
                        <w:t>6</w:t>
                      </w:r>
                      <w:r>
                        <w:rPr>
                          <w:noProof/>
                          <w:color w:val="4F81BD" w:themeColor="accent1"/>
                        </w:rPr>
                        <w:fldChar w:fldCharType="end"/>
                      </w:r>
                    </w:p>
                  </w:txbxContent>
                </v:textbox>
              </v:shape>
              <w10:wrap anchorx="margin" anchory="margin"/>
            </v:group>
          </w:pict>
        </mc:Fallback>
      </mc:AlternateContent>
    </w:r>
  </w:p>
  <w:p w:rsidR="004712AC" w:rsidRDefault="004712AC">
    <w:pPr>
      <w:pStyle w:val="Footer"/>
    </w:pPr>
  </w:p>
  <w:p w:rsidR="006D3D87" w:rsidRDefault="006D3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90" w:rsidRDefault="00221390" w:rsidP="002A043A">
      <w:pPr>
        <w:spacing w:after="0" w:line="240" w:lineRule="auto"/>
      </w:pPr>
      <w:r>
        <w:separator/>
      </w:r>
    </w:p>
  </w:footnote>
  <w:footnote w:type="continuationSeparator" w:id="0">
    <w:p w:rsidR="00221390" w:rsidRDefault="00221390" w:rsidP="002A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C" w:rsidRDefault="004712AC">
    <w:pPr>
      <w:pStyle w:val="Header"/>
    </w:pPr>
    <w:r>
      <w:rPr>
        <w:noProof/>
      </w:rPr>
      <w:drawing>
        <wp:anchor distT="0" distB="0" distL="114300" distR="114300" simplePos="0" relativeHeight="251656704" behindDoc="1" locked="0" layoutInCell="1" allowOverlap="1">
          <wp:simplePos x="0" y="0"/>
          <wp:positionH relativeFrom="column">
            <wp:posOffset>-342900</wp:posOffset>
          </wp:positionH>
          <wp:positionV relativeFrom="paragraph">
            <wp:posOffset>-211455</wp:posOffset>
          </wp:positionV>
          <wp:extent cx="1920875" cy="1333500"/>
          <wp:effectExtent l="19050" t="0" r="3175" b="0"/>
          <wp:wrapNone/>
          <wp:docPr id="5" name="Picture 2" descr="Energ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coat of arms"/>
                  <pic:cNvPicPr>
                    <a:picLocks noChangeAspect="1" noChangeArrowheads="1"/>
                  </pic:cNvPicPr>
                </pic:nvPicPr>
                <pic:blipFill>
                  <a:blip r:embed="rId1"/>
                  <a:srcRect/>
                  <a:stretch>
                    <a:fillRect/>
                  </a:stretch>
                </pic:blipFill>
                <pic:spPr bwMode="auto">
                  <a:xfrm>
                    <a:off x="0" y="0"/>
                    <a:ext cx="1920875" cy="1333500"/>
                  </a:xfrm>
                  <a:prstGeom prst="rect">
                    <a:avLst/>
                  </a:prstGeom>
                  <a:noFill/>
                  <a:ln w="9525">
                    <a:noFill/>
                    <a:miter lim="800000"/>
                    <a:headEnd/>
                    <a:tailEnd/>
                  </a:ln>
                </pic:spPr>
              </pic:pic>
            </a:graphicData>
          </a:graphic>
        </wp:anchor>
      </w:drawing>
    </w:r>
  </w:p>
  <w:p w:rsidR="004712AC" w:rsidRDefault="0047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C" w:rsidRPr="00791A35" w:rsidRDefault="004712AC" w:rsidP="0079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6F0"/>
    <w:multiLevelType w:val="hybridMultilevel"/>
    <w:tmpl w:val="FFF889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210FF"/>
    <w:multiLevelType w:val="hybridMultilevel"/>
    <w:tmpl w:val="8F2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55502"/>
    <w:multiLevelType w:val="multilevel"/>
    <w:tmpl w:val="74BE10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color w:val="auto"/>
      </w:rPr>
    </w:lvl>
    <w:lvl w:ilvl="2">
      <w:start w:val="1"/>
      <w:numFmt w:val="decimal"/>
      <w:pStyle w:val="Heading4"/>
      <w:lvlText w:val="%1.%2.%3"/>
      <w:lvlJc w:val="left"/>
      <w:pPr>
        <w:tabs>
          <w:tab w:val="num" w:pos="720"/>
        </w:tabs>
        <w:ind w:left="720"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A6221E8"/>
    <w:multiLevelType w:val="hybridMultilevel"/>
    <w:tmpl w:val="D9F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538B"/>
    <w:multiLevelType w:val="hybridMultilevel"/>
    <w:tmpl w:val="06380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8B95DCA"/>
    <w:multiLevelType w:val="hybridMultilevel"/>
    <w:tmpl w:val="A006A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649C4"/>
    <w:multiLevelType w:val="hybridMultilevel"/>
    <w:tmpl w:val="BDC26FBA"/>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2"/>
  </w:num>
  <w:num w:numId="6">
    <w:abstractNumId w:val="2"/>
  </w:num>
  <w:num w:numId="7">
    <w:abstractNumId w:val="0"/>
  </w:num>
  <w:num w:numId="8">
    <w:abstractNumId w:val="5"/>
  </w:num>
  <w:num w:numId="9">
    <w:abstractNumId w:val="2"/>
  </w:num>
  <w:num w:numId="10">
    <w:abstractNumId w:val="2"/>
  </w:num>
  <w:num w:numId="11">
    <w:abstractNumId w:val="2"/>
  </w:num>
  <w:num w:numId="12">
    <w:abstractNumId w:val="6"/>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AD"/>
    <w:rsid w:val="000035E3"/>
    <w:rsid w:val="00004E46"/>
    <w:rsid w:val="00005D52"/>
    <w:rsid w:val="00010E11"/>
    <w:rsid w:val="00016714"/>
    <w:rsid w:val="00020195"/>
    <w:rsid w:val="0002601A"/>
    <w:rsid w:val="000319F8"/>
    <w:rsid w:val="000332E1"/>
    <w:rsid w:val="00034BD9"/>
    <w:rsid w:val="000350EE"/>
    <w:rsid w:val="00035665"/>
    <w:rsid w:val="00035DFB"/>
    <w:rsid w:val="00044220"/>
    <w:rsid w:val="00044C47"/>
    <w:rsid w:val="000540BC"/>
    <w:rsid w:val="00055E5E"/>
    <w:rsid w:val="00056461"/>
    <w:rsid w:val="00060552"/>
    <w:rsid w:val="0006178C"/>
    <w:rsid w:val="0006182F"/>
    <w:rsid w:val="000631EB"/>
    <w:rsid w:val="00064354"/>
    <w:rsid w:val="0006449D"/>
    <w:rsid w:val="00075D9F"/>
    <w:rsid w:val="00081AAC"/>
    <w:rsid w:val="00083353"/>
    <w:rsid w:val="000924D1"/>
    <w:rsid w:val="00093588"/>
    <w:rsid w:val="00094B1F"/>
    <w:rsid w:val="000A154F"/>
    <w:rsid w:val="000A2912"/>
    <w:rsid w:val="000A33DA"/>
    <w:rsid w:val="000B3D3C"/>
    <w:rsid w:val="000B4020"/>
    <w:rsid w:val="000B50C5"/>
    <w:rsid w:val="000C2CF6"/>
    <w:rsid w:val="000C39C8"/>
    <w:rsid w:val="000C48E7"/>
    <w:rsid w:val="000C5757"/>
    <w:rsid w:val="000C723C"/>
    <w:rsid w:val="000C7C93"/>
    <w:rsid w:val="000D172E"/>
    <w:rsid w:val="000D1B14"/>
    <w:rsid w:val="000D3225"/>
    <w:rsid w:val="000D51F4"/>
    <w:rsid w:val="000D5A17"/>
    <w:rsid w:val="000D7D01"/>
    <w:rsid w:val="000E018D"/>
    <w:rsid w:val="000E0F20"/>
    <w:rsid w:val="000E11B3"/>
    <w:rsid w:val="000E12AB"/>
    <w:rsid w:val="000E2DDE"/>
    <w:rsid w:val="000E40C4"/>
    <w:rsid w:val="000E68DC"/>
    <w:rsid w:val="000E7F6A"/>
    <w:rsid w:val="000F03A4"/>
    <w:rsid w:val="000F1F84"/>
    <w:rsid w:val="000F297E"/>
    <w:rsid w:val="000F3CA2"/>
    <w:rsid w:val="000F68E4"/>
    <w:rsid w:val="00103784"/>
    <w:rsid w:val="00105DFF"/>
    <w:rsid w:val="00107461"/>
    <w:rsid w:val="0011518A"/>
    <w:rsid w:val="00120E18"/>
    <w:rsid w:val="00121707"/>
    <w:rsid w:val="00122A6A"/>
    <w:rsid w:val="001234B6"/>
    <w:rsid w:val="001252A9"/>
    <w:rsid w:val="00127AAB"/>
    <w:rsid w:val="00130593"/>
    <w:rsid w:val="0014193B"/>
    <w:rsid w:val="001427E3"/>
    <w:rsid w:val="001448D3"/>
    <w:rsid w:val="00146ECE"/>
    <w:rsid w:val="001522D6"/>
    <w:rsid w:val="00152D4D"/>
    <w:rsid w:val="00154092"/>
    <w:rsid w:val="0015656F"/>
    <w:rsid w:val="00161A96"/>
    <w:rsid w:val="00161E71"/>
    <w:rsid w:val="001638CA"/>
    <w:rsid w:val="00165500"/>
    <w:rsid w:val="001674B6"/>
    <w:rsid w:val="00170135"/>
    <w:rsid w:val="001723B1"/>
    <w:rsid w:val="00174D2C"/>
    <w:rsid w:val="00175946"/>
    <w:rsid w:val="00175E3B"/>
    <w:rsid w:val="00180A53"/>
    <w:rsid w:val="0018582E"/>
    <w:rsid w:val="00185E74"/>
    <w:rsid w:val="00187947"/>
    <w:rsid w:val="00195032"/>
    <w:rsid w:val="00196262"/>
    <w:rsid w:val="001962E1"/>
    <w:rsid w:val="00197AC2"/>
    <w:rsid w:val="001A2511"/>
    <w:rsid w:val="001A2D62"/>
    <w:rsid w:val="001A499A"/>
    <w:rsid w:val="001A5E70"/>
    <w:rsid w:val="001A6BF5"/>
    <w:rsid w:val="001B1361"/>
    <w:rsid w:val="001B2A6A"/>
    <w:rsid w:val="001B4009"/>
    <w:rsid w:val="001C01D6"/>
    <w:rsid w:val="001C1212"/>
    <w:rsid w:val="001C2396"/>
    <w:rsid w:val="001C34D6"/>
    <w:rsid w:val="001C351C"/>
    <w:rsid w:val="001C4702"/>
    <w:rsid w:val="001C501B"/>
    <w:rsid w:val="001C570C"/>
    <w:rsid w:val="001D4760"/>
    <w:rsid w:val="001D7D15"/>
    <w:rsid w:val="001E1D27"/>
    <w:rsid w:val="001E2C62"/>
    <w:rsid w:val="001E5519"/>
    <w:rsid w:val="001F4E1B"/>
    <w:rsid w:val="001F6398"/>
    <w:rsid w:val="001F7E3B"/>
    <w:rsid w:val="00200568"/>
    <w:rsid w:val="00200F84"/>
    <w:rsid w:val="002027B6"/>
    <w:rsid w:val="002048B3"/>
    <w:rsid w:val="002061D6"/>
    <w:rsid w:val="00210EA7"/>
    <w:rsid w:val="0021162A"/>
    <w:rsid w:val="00213BEE"/>
    <w:rsid w:val="00221390"/>
    <w:rsid w:val="00221FC1"/>
    <w:rsid w:val="00222904"/>
    <w:rsid w:val="00222B2D"/>
    <w:rsid w:val="002230EF"/>
    <w:rsid w:val="00230F2F"/>
    <w:rsid w:val="002412EA"/>
    <w:rsid w:val="00246CFD"/>
    <w:rsid w:val="0024758F"/>
    <w:rsid w:val="00247728"/>
    <w:rsid w:val="00250CAF"/>
    <w:rsid w:val="00252F86"/>
    <w:rsid w:val="002553E4"/>
    <w:rsid w:val="002676C5"/>
    <w:rsid w:val="0027166A"/>
    <w:rsid w:val="00273DF8"/>
    <w:rsid w:val="0027639C"/>
    <w:rsid w:val="0028644B"/>
    <w:rsid w:val="002953E3"/>
    <w:rsid w:val="002956BA"/>
    <w:rsid w:val="00295D16"/>
    <w:rsid w:val="002960D8"/>
    <w:rsid w:val="0029772F"/>
    <w:rsid w:val="002A043A"/>
    <w:rsid w:val="002A1F9E"/>
    <w:rsid w:val="002A2CA6"/>
    <w:rsid w:val="002A3F29"/>
    <w:rsid w:val="002A463B"/>
    <w:rsid w:val="002A5AB8"/>
    <w:rsid w:val="002B0B8A"/>
    <w:rsid w:val="002B1AAE"/>
    <w:rsid w:val="002B3516"/>
    <w:rsid w:val="002B47C9"/>
    <w:rsid w:val="002B71C8"/>
    <w:rsid w:val="002C022F"/>
    <w:rsid w:val="002C523D"/>
    <w:rsid w:val="002D4047"/>
    <w:rsid w:val="002D444C"/>
    <w:rsid w:val="002E20AF"/>
    <w:rsid w:val="002E63DD"/>
    <w:rsid w:val="002E6F6E"/>
    <w:rsid w:val="002F1BAC"/>
    <w:rsid w:val="003024C2"/>
    <w:rsid w:val="0030382E"/>
    <w:rsid w:val="003038B2"/>
    <w:rsid w:val="00304D4B"/>
    <w:rsid w:val="00306395"/>
    <w:rsid w:val="003124F9"/>
    <w:rsid w:val="00313E08"/>
    <w:rsid w:val="0032077B"/>
    <w:rsid w:val="00324B51"/>
    <w:rsid w:val="003278F8"/>
    <w:rsid w:val="00330914"/>
    <w:rsid w:val="003342CC"/>
    <w:rsid w:val="00335745"/>
    <w:rsid w:val="0033605C"/>
    <w:rsid w:val="00336981"/>
    <w:rsid w:val="003403A0"/>
    <w:rsid w:val="003412E1"/>
    <w:rsid w:val="0034268B"/>
    <w:rsid w:val="00342C40"/>
    <w:rsid w:val="003433D9"/>
    <w:rsid w:val="0034436C"/>
    <w:rsid w:val="0034464B"/>
    <w:rsid w:val="00344D09"/>
    <w:rsid w:val="00352470"/>
    <w:rsid w:val="00354AB9"/>
    <w:rsid w:val="00355399"/>
    <w:rsid w:val="0035574A"/>
    <w:rsid w:val="00361F95"/>
    <w:rsid w:val="003641A9"/>
    <w:rsid w:val="00365E8E"/>
    <w:rsid w:val="003664E2"/>
    <w:rsid w:val="00373294"/>
    <w:rsid w:val="003754A5"/>
    <w:rsid w:val="00376330"/>
    <w:rsid w:val="003767DF"/>
    <w:rsid w:val="00380388"/>
    <w:rsid w:val="00380D82"/>
    <w:rsid w:val="00384087"/>
    <w:rsid w:val="0038454A"/>
    <w:rsid w:val="003865E1"/>
    <w:rsid w:val="003866B9"/>
    <w:rsid w:val="003876D0"/>
    <w:rsid w:val="003929D0"/>
    <w:rsid w:val="0039311B"/>
    <w:rsid w:val="00393DC6"/>
    <w:rsid w:val="00395292"/>
    <w:rsid w:val="0039612B"/>
    <w:rsid w:val="00396D58"/>
    <w:rsid w:val="003977D6"/>
    <w:rsid w:val="003A0AFE"/>
    <w:rsid w:val="003A1B9C"/>
    <w:rsid w:val="003A1C88"/>
    <w:rsid w:val="003B48AA"/>
    <w:rsid w:val="003B7D69"/>
    <w:rsid w:val="003B7FB5"/>
    <w:rsid w:val="003C4497"/>
    <w:rsid w:val="003C56D8"/>
    <w:rsid w:val="003C611E"/>
    <w:rsid w:val="003C712F"/>
    <w:rsid w:val="003C77C8"/>
    <w:rsid w:val="003D1283"/>
    <w:rsid w:val="003D212B"/>
    <w:rsid w:val="003D4560"/>
    <w:rsid w:val="003D4BF6"/>
    <w:rsid w:val="003D5A5A"/>
    <w:rsid w:val="003D5A9E"/>
    <w:rsid w:val="003D5C46"/>
    <w:rsid w:val="003D647E"/>
    <w:rsid w:val="003E17E7"/>
    <w:rsid w:val="003E2522"/>
    <w:rsid w:val="003E3E8B"/>
    <w:rsid w:val="003E550D"/>
    <w:rsid w:val="003F1A47"/>
    <w:rsid w:val="003F72D4"/>
    <w:rsid w:val="00407FF5"/>
    <w:rsid w:val="00412988"/>
    <w:rsid w:val="00412DD8"/>
    <w:rsid w:val="00413069"/>
    <w:rsid w:val="00415904"/>
    <w:rsid w:val="00422834"/>
    <w:rsid w:val="00426F17"/>
    <w:rsid w:val="00427D44"/>
    <w:rsid w:val="00427F61"/>
    <w:rsid w:val="004308B5"/>
    <w:rsid w:val="00433689"/>
    <w:rsid w:val="0043393F"/>
    <w:rsid w:val="004346A5"/>
    <w:rsid w:val="00434B96"/>
    <w:rsid w:val="00435963"/>
    <w:rsid w:val="004375D9"/>
    <w:rsid w:val="004456D6"/>
    <w:rsid w:val="00450705"/>
    <w:rsid w:val="004550A2"/>
    <w:rsid w:val="00463B31"/>
    <w:rsid w:val="00466C8A"/>
    <w:rsid w:val="00470C50"/>
    <w:rsid w:val="004712AC"/>
    <w:rsid w:val="00471F8C"/>
    <w:rsid w:val="00480630"/>
    <w:rsid w:val="0048113B"/>
    <w:rsid w:val="00481BD9"/>
    <w:rsid w:val="00483924"/>
    <w:rsid w:val="0048608F"/>
    <w:rsid w:val="00494313"/>
    <w:rsid w:val="004A0FAD"/>
    <w:rsid w:val="004A160A"/>
    <w:rsid w:val="004A43CE"/>
    <w:rsid w:val="004A4561"/>
    <w:rsid w:val="004A5165"/>
    <w:rsid w:val="004A5467"/>
    <w:rsid w:val="004B037E"/>
    <w:rsid w:val="004C0BE7"/>
    <w:rsid w:val="004C3F38"/>
    <w:rsid w:val="004C5A97"/>
    <w:rsid w:val="004D038A"/>
    <w:rsid w:val="004D03DC"/>
    <w:rsid w:val="004D18B1"/>
    <w:rsid w:val="004D3BB3"/>
    <w:rsid w:val="004D56D1"/>
    <w:rsid w:val="004D7609"/>
    <w:rsid w:val="004E0677"/>
    <w:rsid w:val="004E18C1"/>
    <w:rsid w:val="004E2B7D"/>
    <w:rsid w:val="004E6A16"/>
    <w:rsid w:val="004F0172"/>
    <w:rsid w:val="004F0FE8"/>
    <w:rsid w:val="004F7963"/>
    <w:rsid w:val="00500174"/>
    <w:rsid w:val="00501378"/>
    <w:rsid w:val="00501EF0"/>
    <w:rsid w:val="00502325"/>
    <w:rsid w:val="0050249A"/>
    <w:rsid w:val="00503D1F"/>
    <w:rsid w:val="0050674C"/>
    <w:rsid w:val="005078C6"/>
    <w:rsid w:val="0051208C"/>
    <w:rsid w:val="005129ED"/>
    <w:rsid w:val="00516557"/>
    <w:rsid w:val="00516CF3"/>
    <w:rsid w:val="00525FC4"/>
    <w:rsid w:val="0052799F"/>
    <w:rsid w:val="00530872"/>
    <w:rsid w:val="00534C07"/>
    <w:rsid w:val="005416AF"/>
    <w:rsid w:val="00542C72"/>
    <w:rsid w:val="00543E2A"/>
    <w:rsid w:val="005550BD"/>
    <w:rsid w:val="00556B85"/>
    <w:rsid w:val="00565980"/>
    <w:rsid w:val="00565F21"/>
    <w:rsid w:val="00567C2C"/>
    <w:rsid w:val="005708B9"/>
    <w:rsid w:val="00571450"/>
    <w:rsid w:val="00571D12"/>
    <w:rsid w:val="00575B2D"/>
    <w:rsid w:val="00575B8C"/>
    <w:rsid w:val="00577915"/>
    <w:rsid w:val="00581ACA"/>
    <w:rsid w:val="00582BCA"/>
    <w:rsid w:val="00584C2A"/>
    <w:rsid w:val="0058652F"/>
    <w:rsid w:val="00586D1B"/>
    <w:rsid w:val="005879E7"/>
    <w:rsid w:val="00593843"/>
    <w:rsid w:val="005A3AC7"/>
    <w:rsid w:val="005A5413"/>
    <w:rsid w:val="005A5D53"/>
    <w:rsid w:val="005B029F"/>
    <w:rsid w:val="005B04A6"/>
    <w:rsid w:val="005B1B81"/>
    <w:rsid w:val="005B44E3"/>
    <w:rsid w:val="005B5C62"/>
    <w:rsid w:val="005C1E6C"/>
    <w:rsid w:val="005C6713"/>
    <w:rsid w:val="005C7366"/>
    <w:rsid w:val="005C77CC"/>
    <w:rsid w:val="005C7D41"/>
    <w:rsid w:val="005D01FE"/>
    <w:rsid w:val="005D12F9"/>
    <w:rsid w:val="005D1BE5"/>
    <w:rsid w:val="005D6502"/>
    <w:rsid w:val="005E104F"/>
    <w:rsid w:val="005F2809"/>
    <w:rsid w:val="005F42B0"/>
    <w:rsid w:val="005F642C"/>
    <w:rsid w:val="0060111E"/>
    <w:rsid w:val="00601AD0"/>
    <w:rsid w:val="00602668"/>
    <w:rsid w:val="00602886"/>
    <w:rsid w:val="00603E83"/>
    <w:rsid w:val="00604DC9"/>
    <w:rsid w:val="006114DA"/>
    <w:rsid w:val="006119BC"/>
    <w:rsid w:val="006131C2"/>
    <w:rsid w:val="00614A07"/>
    <w:rsid w:val="006168C4"/>
    <w:rsid w:val="00617752"/>
    <w:rsid w:val="006221B9"/>
    <w:rsid w:val="006247B9"/>
    <w:rsid w:val="00626514"/>
    <w:rsid w:val="00631DDE"/>
    <w:rsid w:val="006328A6"/>
    <w:rsid w:val="0063777B"/>
    <w:rsid w:val="006414E6"/>
    <w:rsid w:val="00643C3D"/>
    <w:rsid w:val="00645F8C"/>
    <w:rsid w:val="00650A7A"/>
    <w:rsid w:val="00650AA1"/>
    <w:rsid w:val="0065427E"/>
    <w:rsid w:val="00656F33"/>
    <w:rsid w:val="0066215D"/>
    <w:rsid w:val="006651DF"/>
    <w:rsid w:val="0066571A"/>
    <w:rsid w:val="006662D2"/>
    <w:rsid w:val="00670F6F"/>
    <w:rsid w:val="0067175B"/>
    <w:rsid w:val="00675B90"/>
    <w:rsid w:val="0067659C"/>
    <w:rsid w:val="00677908"/>
    <w:rsid w:val="00677C97"/>
    <w:rsid w:val="00682C14"/>
    <w:rsid w:val="0068593D"/>
    <w:rsid w:val="00686F3E"/>
    <w:rsid w:val="006900B9"/>
    <w:rsid w:val="006916F5"/>
    <w:rsid w:val="006925FC"/>
    <w:rsid w:val="006926E3"/>
    <w:rsid w:val="00692DF8"/>
    <w:rsid w:val="006935DA"/>
    <w:rsid w:val="006967AA"/>
    <w:rsid w:val="00696F2E"/>
    <w:rsid w:val="006A2294"/>
    <w:rsid w:val="006A253C"/>
    <w:rsid w:val="006A3824"/>
    <w:rsid w:val="006A66BE"/>
    <w:rsid w:val="006A7681"/>
    <w:rsid w:val="006B0FDA"/>
    <w:rsid w:val="006B618D"/>
    <w:rsid w:val="006B61C4"/>
    <w:rsid w:val="006B69F4"/>
    <w:rsid w:val="006B6FEE"/>
    <w:rsid w:val="006C3D0D"/>
    <w:rsid w:val="006C5B4F"/>
    <w:rsid w:val="006D0C99"/>
    <w:rsid w:val="006D1F82"/>
    <w:rsid w:val="006D3D87"/>
    <w:rsid w:val="006D56A0"/>
    <w:rsid w:val="006D6D59"/>
    <w:rsid w:val="006D7CA8"/>
    <w:rsid w:val="006E2D4A"/>
    <w:rsid w:val="006F0770"/>
    <w:rsid w:val="006F29F3"/>
    <w:rsid w:val="006F2CA0"/>
    <w:rsid w:val="006F3D49"/>
    <w:rsid w:val="006F50E1"/>
    <w:rsid w:val="006F6682"/>
    <w:rsid w:val="006F746D"/>
    <w:rsid w:val="00702ED8"/>
    <w:rsid w:val="00703961"/>
    <w:rsid w:val="007049D9"/>
    <w:rsid w:val="00704F78"/>
    <w:rsid w:val="0070715F"/>
    <w:rsid w:val="007079B8"/>
    <w:rsid w:val="00717E25"/>
    <w:rsid w:val="00720642"/>
    <w:rsid w:val="00722EEF"/>
    <w:rsid w:val="007235D1"/>
    <w:rsid w:val="00723E11"/>
    <w:rsid w:val="0072749A"/>
    <w:rsid w:val="0073137B"/>
    <w:rsid w:val="00732A41"/>
    <w:rsid w:val="00732C9D"/>
    <w:rsid w:val="00734512"/>
    <w:rsid w:val="0073467D"/>
    <w:rsid w:val="00734FD9"/>
    <w:rsid w:val="0073670A"/>
    <w:rsid w:val="00740FBD"/>
    <w:rsid w:val="00742499"/>
    <w:rsid w:val="007451FC"/>
    <w:rsid w:val="00745CF2"/>
    <w:rsid w:val="00750403"/>
    <w:rsid w:val="00753AE2"/>
    <w:rsid w:val="007558FF"/>
    <w:rsid w:val="0076119D"/>
    <w:rsid w:val="0076440B"/>
    <w:rsid w:val="007654D6"/>
    <w:rsid w:val="0076595A"/>
    <w:rsid w:val="007659EE"/>
    <w:rsid w:val="007665D1"/>
    <w:rsid w:val="0076785D"/>
    <w:rsid w:val="00767B09"/>
    <w:rsid w:val="00772C10"/>
    <w:rsid w:val="00773749"/>
    <w:rsid w:val="00775421"/>
    <w:rsid w:val="00776833"/>
    <w:rsid w:val="00776E3B"/>
    <w:rsid w:val="007777CC"/>
    <w:rsid w:val="00781387"/>
    <w:rsid w:val="00785C54"/>
    <w:rsid w:val="007869C0"/>
    <w:rsid w:val="0078734C"/>
    <w:rsid w:val="007901C1"/>
    <w:rsid w:val="00791A35"/>
    <w:rsid w:val="007A2C08"/>
    <w:rsid w:val="007A3579"/>
    <w:rsid w:val="007A4090"/>
    <w:rsid w:val="007B0DD3"/>
    <w:rsid w:val="007B4635"/>
    <w:rsid w:val="007B7082"/>
    <w:rsid w:val="007B71F8"/>
    <w:rsid w:val="007C3A03"/>
    <w:rsid w:val="007D3519"/>
    <w:rsid w:val="007D4908"/>
    <w:rsid w:val="007D5DB4"/>
    <w:rsid w:val="007D7151"/>
    <w:rsid w:val="007E1EE7"/>
    <w:rsid w:val="007E2C23"/>
    <w:rsid w:val="007E2CC5"/>
    <w:rsid w:val="007F1F15"/>
    <w:rsid w:val="007F3222"/>
    <w:rsid w:val="007F6F1D"/>
    <w:rsid w:val="00803BA1"/>
    <w:rsid w:val="00803C21"/>
    <w:rsid w:val="00805802"/>
    <w:rsid w:val="00806418"/>
    <w:rsid w:val="008116ED"/>
    <w:rsid w:val="008142A9"/>
    <w:rsid w:val="00820531"/>
    <w:rsid w:val="00823FA9"/>
    <w:rsid w:val="008241E7"/>
    <w:rsid w:val="00825C3D"/>
    <w:rsid w:val="00825F89"/>
    <w:rsid w:val="008275F9"/>
    <w:rsid w:val="0082778A"/>
    <w:rsid w:val="00830810"/>
    <w:rsid w:val="0083621B"/>
    <w:rsid w:val="008408F9"/>
    <w:rsid w:val="00847AD0"/>
    <w:rsid w:val="0085043D"/>
    <w:rsid w:val="00850D35"/>
    <w:rsid w:val="00852838"/>
    <w:rsid w:val="00852D31"/>
    <w:rsid w:val="00860ADE"/>
    <w:rsid w:val="008613E0"/>
    <w:rsid w:val="0086142B"/>
    <w:rsid w:val="00862BFD"/>
    <w:rsid w:val="00865E1B"/>
    <w:rsid w:val="008713AE"/>
    <w:rsid w:val="0087384B"/>
    <w:rsid w:val="008743D3"/>
    <w:rsid w:val="00874ED2"/>
    <w:rsid w:val="008809DB"/>
    <w:rsid w:val="00883342"/>
    <w:rsid w:val="008867FD"/>
    <w:rsid w:val="00887CF6"/>
    <w:rsid w:val="00890654"/>
    <w:rsid w:val="008911FE"/>
    <w:rsid w:val="0089348F"/>
    <w:rsid w:val="00893D82"/>
    <w:rsid w:val="00897299"/>
    <w:rsid w:val="008A0D3F"/>
    <w:rsid w:val="008A0FAA"/>
    <w:rsid w:val="008A229D"/>
    <w:rsid w:val="008A416D"/>
    <w:rsid w:val="008A628C"/>
    <w:rsid w:val="008A672E"/>
    <w:rsid w:val="008A6D09"/>
    <w:rsid w:val="008A6F49"/>
    <w:rsid w:val="008A726C"/>
    <w:rsid w:val="008A741D"/>
    <w:rsid w:val="008B16CC"/>
    <w:rsid w:val="008B2147"/>
    <w:rsid w:val="008B3EE3"/>
    <w:rsid w:val="008B732E"/>
    <w:rsid w:val="008C0715"/>
    <w:rsid w:val="008C2F33"/>
    <w:rsid w:val="008C4B71"/>
    <w:rsid w:val="008D114A"/>
    <w:rsid w:val="008D2F6F"/>
    <w:rsid w:val="008D35A1"/>
    <w:rsid w:val="008D37F0"/>
    <w:rsid w:val="008D4B7E"/>
    <w:rsid w:val="008E21E7"/>
    <w:rsid w:val="008E5921"/>
    <w:rsid w:val="008E5FC6"/>
    <w:rsid w:val="008E6B72"/>
    <w:rsid w:val="008E6BF0"/>
    <w:rsid w:val="008F2136"/>
    <w:rsid w:val="008F376B"/>
    <w:rsid w:val="008F6975"/>
    <w:rsid w:val="00900551"/>
    <w:rsid w:val="009030D5"/>
    <w:rsid w:val="00904F13"/>
    <w:rsid w:val="00905DB6"/>
    <w:rsid w:val="00906BAC"/>
    <w:rsid w:val="00907E71"/>
    <w:rsid w:val="00912EB9"/>
    <w:rsid w:val="0091458C"/>
    <w:rsid w:val="009211CC"/>
    <w:rsid w:val="0092206C"/>
    <w:rsid w:val="00923216"/>
    <w:rsid w:val="0092381F"/>
    <w:rsid w:val="00933918"/>
    <w:rsid w:val="00937034"/>
    <w:rsid w:val="009372F5"/>
    <w:rsid w:val="00941B8C"/>
    <w:rsid w:val="0094329E"/>
    <w:rsid w:val="009473FE"/>
    <w:rsid w:val="0095038C"/>
    <w:rsid w:val="0095120C"/>
    <w:rsid w:val="00951E89"/>
    <w:rsid w:val="00952E4A"/>
    <w:rsid w:val="0095660E"/>
    <w:rsid w:val="0096033E"/>
    <w:rsid w:val="009604F7"/>
    <w:rsid w:val="00960750"/>
    <w:rsid w:val="00961DDF"/>
    <w:rsid w:val="00962113"/>
    <w:rsid w:val="009632E6"/>
    <w:rsid w:val="009679C5"/>
    <w:rsid w:val="009711C2"/>
    <w:rsid w:val="00972D2C"/>
    <w:rsid w:val="00974CE1"/>
    <w:rsid w:val="009764E3"/>
    <w:rsid w:val="009815E9"/>
    <w:rsid w:val="00982399"/>
    <w:rsid w:val="0098316F"/>
    <w:rsid w:val="00994EC6"/>
    <w:rsid w:val="009A4124"/>
    <w:rsid w:val="009B18EB"/>
    <w:rsid w:val="009C0B45"/>
    <w:rsid w:val="009C44ED"/>
    <w:rsid w:val="009C74B1"/>
    <w:rsid w:val="009C7709"/>
    <w:rsid w:val="009D030F"/>
    <w:rsid w:val="009D4DBF"/>
    <w:rsid w:val="009D4E9F"/>
    <w:rsid w:val="009D74B6"/>
    <w:rsid w:val="009D7782"/>
    <w:rsid w:val="009E2FAE"/>
    <w:rsid w:val="009E4574"/>
    <w:rsid w:val="009F3FC7"/>
    <w:rsid w:val="009F4E87"/>
    <w:rsid w:val="009F62CE"/>
    <w:rsid w:val="00A016D9"/>
    <w:rsid w:val="00A023AB"/>
    <w:rsid w:val="00A03229"/>
    <w:rsid w:val="00A03B6E"/>
    <w:rsid w:val="00A0438D"/>
    <w:rsid w:val="00A04D3B"/>
    <w:rsid w:val="00A1538C"/>
    <w:rsid w:val="00A17162"/>
    <w:rsid w:val="00A17F32"/>
    <w:rsid w:val="00A22686"/>
    <w:rsid w:val="00A270EC"/>
    <w:rsid w:val="00A30164"/>
    <w:rsid w:val="00A372C3"/>
    <w:rsid w:val="00A41D7D"/>
    <w:rsid w:val="00A558F5"/>
    <w:rsid w:val="00A60FF7"/>
    <w:rsid w:val="00A62A39"/>
    <w:rsid w:val="00A657B0"/>
    <w:rsid w:val="00A6604A"/>
    <w:rsid w:val="00A66FAB"/>
    <w:rsid w:val="00A67FF8"/>
    <w:rsid w:val="00A730FB"/>
    <w:rsid w:val="00A73D04"/>
    <w:rsid w:val="00A749C7"/>
    <w:rsid w:val="00A77426"/>
    <w:rsid w:val="00A814D8"/>
    <w:rsid w:val="00A83647"/>
    <w:rsid w:val="00A94805"/>
    <w:rsid w:val="00A94D64"/>
    <w:rsid w:val="00A97191"/>
    <w:rsid w:val="00AA00EA"/>
    <w:rsid w:val="00AA0C3B"/>
    <w:rsid w:val="00AA3616"/>
    <w:rsid w:val="00AA4A74"/>
    <w:rsid w:val="00AA4D67"/>
    <w:rsid w:val="00AB001A"/>
    <w:rsid w:val="00AB2D2F"/>
    <w:rsid w:val="00AB533C"/>
    <w:rsid w:val="00AB6336"/>
    <w:rsid w:val="00AB76ED"/>
    <w:rsid w:val="00AC3526"/>
    <w:rsid w:val="00AC3795"/>
    <w:rsid w:val="00AD181F"/>
    <w:rsid w:val="00AD408B"/>
    <w:rsid w:val="00AD4429"/>
    <w:rsid w:val="00AD7416"/>
    <w:rsid w:val="00AE0FF3"/>
    <w:rsid w:val="00AE2A8B"/>
    <w:rsid w:val="00AE327E"/>
    <w:rsid w:val="00AE3FC7"/>
    <w:rsid w:val="00AE74EC"/>
    <w:rsid w:val="00AF60D0"/>
    <w:rsid w:val="00B003D9"/>
    <w:rsid w:val="00B049E9"/>
    <w:rsid w:val="00B073C5"/>
    <w:rsid w:val="00B10665"/>
    <w:rsid w:val="00B11230"/>
    <w:rsid w:val="00B117EB"/>
    <w:rsid w:val="00B14B41"/>
    <w:rsid w:val="00B14D92"/>
    <w:rsid w:val="00B151B8"/>
    <w:rsid w:val="00B17355"/>
    <w:rsid w:val="00B1742B"/>
    <w:rsid w:val="00B20EC8"/>
    <w:rsid w:val="00B267C2"/>
    <w:rsid w:val="00B26833"/>
    <w:rsid w:val="00B339FE"/>
    <w:rsid w:val="00B3415B"/>
    <w:rsid w:val="00B3425A"/>
    <w:rsid w:val="00B40850"/>
    <w:rsid w:val="00B40CFE"/>
    <w:rsid w:val="00B40D59"/>
    <w:rsid w:val="00B41B00"/>
    <w:rsid w:val="00B444EA"/>
    <w:rsid w:val="00B45511"/>
    <w:rsid w:val="00B4650E"/>
    <w:rsid w:val="00B504B5"/>
    <w:rsid w:val="00B50DD7"/>
    <w:rsid w:val="00B563FF"/>
    <w:rsid w:val="00B572AA"/>
    <w:rsid w:val="00B57EE7"/>
    <w:rsid w:val="00B661EA"/>
    <w:rsid w:val="00B70C07"/>
    <w:rsid w:val="00B763D0"/>
    <w:rsid w:val="00B773C4"/>
    <w:rsid w:val="00B81E35"/>
    <w:rsid w:val="00B82857"/>
    <w:rsid w:val="00B82B4D"/>
    <w:rsid w:val="00B83BCE"/>
    <w:rsid w:val="00B85AEA"/>
    <w:rsid w:val="00B914E6"/>
    <w:rsid w:val="00B96D34"/>
    <w:rsid w:val="00B97DEC"/>
    <w:rsid w:val="00BA34D3"/>
    <w:rsid w:val="00BA5600"/>
    <w:rsid w:val="00BA6D59"/>
    <w:rsid w:val="00BB1063"/>
    <w:rsid w:val="00BB666B"/>
    <w:rsid w:val="00BB7F4B"/>
    <w:rsid w:val="00BC01B4"/>
    <w:rsid w:val="00BC0B1E"/>
    <w:rsid w:val="00BC0EC2"/>
    <w:rsid w:val="00BC3F95"/>
    <w:rsid w:val="00BC52BE"/>
    <w:rsid w:val="00BD3E5D"/>
    <w:rsid w:val="00BD4E51"/>
    <w:rsid w:val="00BD69D6"/>
    <w:rsid w:val="00BE32DE"/>
    <w:rsid w:val="00BF0BD5"/>
    <w:rsid w:val="00BF303D"/>
    <w:rsid w:val="00BF31DD"/>
    <w:rsid w:val="00BF3BB6"/>
    <w:rsid w:val="00BF56BE"/>
    <w:rsid w:val="00BF64CC"/>
    <w:rsid w:val="00C02EFC"/>
    <w:rsid w:val="00C03300"/>
    <w:rsid w:val="00C03D4E"/>
    <w:rsid w:val="00C067BC"/>
    <w:rsid w:val="00C12217"/>
    <w:rsid w:val="00C1302A"/>
    <w:rsid w:val="00C20CAF"/>
    <w:rsid w:val="00C2533F"/>
    <w:rsid w:val="00C3054C"/>
    <w:rsid w:val="00C30C3A"/>
    <w:rsid w:val="00C31990"/>
    <w:rsid w:val="00C32502"/>
    <w:rsid w:val="00C42E9B"/>
    <w:rsid w:val="00C43EF3"/>
    <w:rsid w:val="00C5013B"/>
    <w:rsid w:val="00C5056F"/>
    <w:rsid w:val="00C52D6A"/>
    <w:rsid w:val="00C534B9"/>
    <w:rsid w:val="00C544F1"/>
    <w:rsid w:val="00C55E2E"/>
    <w:rsid w:val="00C6053B"/>
    <w:rsid w:val="00C605BD"/>
    <w:rsid w:val="00C66977"/>
    <w:rsid w:val="00C66E55"/>
    <w:rsid w:val="00C74862"/>
    <w:rsid w:val="00C7674B"/>
    <w:rsid w:val="00C775E9"/>
    <w:rsid w:val="00C805AA"/>
    <w:rsid w:val="00C81213"/>
    <w:rsid w:val="00C82A58"/>
    <w:rsid w:val="00C82CB0"/>
    <w:rsid w:val="00C8512C"/>
    <w:rsid w:val="00C86D22"/>
    <w:rsid w:val="00C87200"/>
    <w:rsid w:val="00C94087"/>
    <w:rsid w:val="00C94AB0"/>
    <w:rsid w:val="00C95054"/>
    <w:rsid w:val="00CA29EE"/>
    <w:rsid w:val="00CB3282"/>
    <w:rsid w:val="00CC20A9"/>
    <w:rsid w:val="00CC3C0F"/>
    <w:rsid w:val="00CC6B7C"/>
    <w:rsid w:val="00CC6C65"/>
    <w:rsid w:val="00CC6F16"/>
    <w:rsid w:val="00CD3325"/>
    <w:rsid w:val="00CD38EC"/>
    <w:rsid w:val="00CD40C0"/>
    <w:rsid w:val="00CD519C"/>
    <w:rsid w:val="00CE0553"/>
    <w:rsid w:val="00CE5AFD"/>
    <w:rsid w:val="00CE5E2D"/>
    <w:rsid w:val="00CE5FD3"/>
    <w:rsid w:val="00CF1083"/>
    <w:rsid w:val="00CF18DE"/>
    <w:rsid w:val="00CF26CA"/>
    <w:rsid w:val="00CF43F2"/>
    <w:rsid w:val="00CF7D07"/>
    <w:rsid w:val="00D0238F"/>
    <w:rsid w:val="00D03575"/>
    <w:rsid w:val="00D061B8"/>
    <w:rsid w:val="00D0698B"/>
    <w:rsid w:val="00D101C5"/>
    <w:rsid w:val="00D10526"/>
    <w:rsid w:val="00D11063"/>
    <w:rsid w:val="00D11FDA"/>
    <w:rsid w:val="00D13777"/>
    <w:rsid w:val="00D14A5D"/>
    <w:rsid w:val="00D30D4A"/>
    <w:rsid w:val="00D31082"/>
    <w:rsid w:val="00D311C8"/>
    <w:rsid w:val="00D35160"/>
    <w:rsid w:val="00D36955"/>
    <w:rsid w:val="00D42DC6"/>
    <w:rsid w:val="00D439B5"/>
    <w:rsid w:val="00D441A8"/>
    <w:rsid w:val="00D44766"/>
    <w:rsid w:val="00D4689B"/>
    <w:rsid w:val="00D46EBF"/>
    <w:rsid w:val="00D4745B"/>
    <w:rsid w:val="00D51FC6"/>
    <w:rsid w:val="00D54614"/>
    <w:rsid w:val="00D573D1"/>
    <w:rsid w:val="00D57AD1"/>
    <w:rsid w:val="00D60674"/>
    <w:rsid w:val="00D60CD9"/>
    <w:rsid w:val="00D62E8D"/>
    <w:rsid w:val="00D640F0"/>
    <w:rsid w:val="00D64D14"/>
    <w:rsid w:val="00D65C43"/>
    <w:rsid w:val="00D66189"/>
    <w:rsid w:val="00D6681B"/>
    <w:rsid w:val="00D66EF0"/>
    <w:rsid w:val="00D673AD"/>
    <w:rsid w:val="00D80750"/>
    <w:rsid w:val="00D829C0"/>
    <w:rsid w:val="00D86F12"/>
    <w:rsid w:val="00D871DD"/>
    <w:rsid w:val="00D9147A"/>
    <w:rsid w:val="00D91924"/>
    <w:rsid w:val="00D93FC5"/>
    <w:rsid w:val="00D94D2F"/>
    <w:rsid w:val="00D95CEE"/>
    <w:rsid w:val="00DA047C"/>
    <w:rsid w:val="00DA32D0"/>
    <w:rsid w:val="00DA63E8"/>
    <w:rsid w:val="00DA6EF9"/>
    <w:rsid w:val="00DB4FC6"/>
    <w:rsid w:val="00DC3447"/>
    <w:rsid w:val="00DC4671"/>
    <w:rsid w:val="00DC4CE2"/>
    <w:rsid w:val="00DC7204"/>
    <w:rsid w:val="00DC79A4"/>
    <w:rsid w:val="00DD03B3"/>
    <w:rsid w:val="00DD2564"/>
    <w:rsid w:val="00DE155A"/>
    <w:rsid w:val="00DE36B6"/>
    <w:rsid w:val="00DE5EDC"/>
    <w:rsid w:val="00DE6023"/>
    <w:rsid w:val="00DE67C6"/>
    <w:rsid w:val="00DE7053"/>
    <w:rsid w:val="00DE7BDB"/>
    <w:rsid w:val="00DF1FA4"/>
    <w:rsid w:val="00DF434A"/>
    <w:rsid w:val="00DF531C"/>
    <w:rsid w:val="00DF58E2"/>
    <w:rsid w:val="00DF68CC"/>
    <w:rsid w:val="00E0411E"/>
    <w:rsid w:val="00E11A56"/>
    <w:rsid w:val="00E16AA3"/>
    <w:rsid w:val="00E17968"/>
    <w:rsid w:val="00E17995"/>
    <w:rsid w:val="00E17A4E"/>
    <w:rsid w:val="00E202DB"/>
    <w:rsid w:val="00E20360"/>
    <w:rsid w:val="00E26C9A"/>
    <w:rsid w:val="00E3164A"/>
    <w:rsid w:val="00E32FE0"/>
    <w:rsid w:val="00E348C0"/>
    <w:rsid w:val="00E351BE"/>
    <w:rsid w:val="00E418DE"/>
    <w:rsid w:val="00E41FE5"/>
    <w:rsid w:val="00E45EA6"/>
    <w:rsid w:val="00E501AD"/>
    <w:rsid w:val="00E50D81"/>
    <w:rsid w:val="00E51401"/>
    <w:rsid w:val="00E51BA8"/>
    <w:rsid w:val="00E53559"/>
    <w:rsid w:val="00E553A8"/>
    <w:rsid w:val="00E61A8A"/>
    <w:rsid w:val="00E625EF"/>
    <w:rsid w:val="00E63CD5"/>
    <w:rsid w:val="00E65381"/>
    <w:rsid w:val="00E678F4"/>
    <w:rsid w:val="00E67FCA"/>
    <w:rsid w:val="00E71F2F"/>
    <w:rsid w:val="00E72B20"/>
    <w:rsid w:val="00E72C02"/>
    <w:rsid w:val="00E752E7"/>
    <w:rsid w:val="00E808D0"/>
    <w:rsid w:val="00E80FCD"/>
    <w:rsid w:val="00E821DE"/>
    <w:rsid w:val="00E838D1"/>
    <w:rsid w:val="00E843CA"/>
    <w:rsid w:val="00E90281"/>
    <w:rsid w:val="00E90778"/>
    <w:rsid w:val="00E921FB"/>
    <w:rsid w:val="00E969D7"/>
    <w:rsid w:val="00E975C6"/>
    <w:rsid w:val="00EA0DB4"/>
    <w:rsid w:val="00EA15CE"/>
    <w:rsid w:val="00EA19AB"/>
    <w:rsid w:val="00EB397A"/>
    <w:rsid w:val="00EB3C0B"/>
    <w:rsid w:val="00EB4713"/>
    <w:rsid w:val="00EB7E43"/>
    <w:rsid w:val="00EC1090"/>
    <w:rsid w:val="00EC28E3"/>
    <w:rsid w:val="00EC7715"/>
    <w:rsid w:val="00ED34D2"/>
    <w:rsid w:val="00ED4770"/>
    <w:rsid w:val="00ED7068"/>
    <w:rsid w:val="00ED768F"/>
    <w:rsid w:val="00EE10E1"/>
    <w:rsid w:val="00EE5D02"/>
    <w:rsid w:val="00EE6D69"/>
    <w:rsid w:val="00EE732A"/>
    <w:rsid w:val="00EF09FE"/>
    <w:rsid w:val="00EF20E6"/>
    <w:rsid w:val="00EF4E3C"/>
    <w:rsid w:val="00F0276F"/>
    <w:rsid w:val="00F0734F"/>
    <w:rsid w:val="00F0764B"/>
    <w:rsid w:val="00F07A04"/>
    <w:rsid w:val="00F1090E"/>
    <w:rsid w:val="00F119AF"/>
    <w:rsid w:val="00F13131"/>
    <w:rsid w:val="00F15456"/>
    <w:rsid w:val="00F2056F"/>
    <w:rsid w:val="00F20A71"/>
    <w:rsid w:val="00F23AA5"/>
    <w:rsid w:val="00F34DDC"/>
    <w:rsid w:val="00F35BE4"/>
    <w:rsid w:val="00F360D7"/>
    <w:rsid w:val="00F40953"/>
    <w:rsid w:val="00F40CE6"/>
    <w:rsid w:val="00F44B71"/>
    <w:rsid w:val="00F450E0"/>
    <w:rsid w:val="00F464A7"/>
    <w:rsid w:val="00F47E23"/>
    <w:rsid w:val="00F51189"/>
    <w:rsid w:val="00F52479"/>
    <w:rsid w:val="00F54A9C"/>
    <w:rsid w:val="00F556DF"/>
    <w:rsid w:val="00F574EE"/>
    <w:rsid w:val="00F7531F"/>
    <w:rsid w:val="00F75961"/>
    <w:rsid w:val="00F810F4"/>
    <w:rsid w:val="00F85782"/>
    <w:rsid w:val="00FA59DD"/>
    <w:rsid w:val="00FB2956"/>
    <w:rsid w:val="00FB510F"/>
    <w:rsid w:val="00FB6F45"/>
    <w:rsid w:val="00FB76D7"/>
    <w:rsid w:val="00FC0741"/>
    <w:rsid w:val="00FC1065"/>
    <w:rsid w:val="00FC1299"/>
    <w:rsid w:val="00FC521C"/>
    <w:rsid w:val="00FC6AB6"/>
    <w:rsid w:val="00FD0D14"/>
    <w:rsid w:val="00FD6C50"/>
    <w:rsid w:val="00FE2768"/>
    <w:rsid w:val="00FE320E"/>
    <w:rsid w:val="00FE3821"/>
    <w:rsid w:val="00FE3CFE"/>
    <w:rsid w:val="00FF07B5"/>
    <w:rsid w:val="00FF214D"/>
    <w:rsid w:val="00FF2E67"/>
    <w:rsid w:val="00FF37A3"/>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83441-19D8-48C7-9F89-C026708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3B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D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D2C"/>
    <w:pPr>
      <w:keepNext/>
      <w:keepLines/>
      <w:numPr>
        <w:ilvl w:val="2"/>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D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D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D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D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D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15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154F"/>
    <w:rPr>
      <w:b/>
      <w:bCs/>
      <w:i/>
      <w:iCs/>
      <w:color w:val="4F81BD" w:themeColor="accent1"/>
    </w:rPr>
  </w:style>
  <w:style w:type="character" w:customStyle="1" w:styleId="Heading1Char">
    <w:name w:val="Heading 1 Char"/>
    <w:basedOn w:val="DefaultParagraphFont"/>
    <w:link w:val="Heading1"/>
    <w:uiPriority w:val="9"/>
    <w:rsid w:val="00DD03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D03B3"/>
    <w:pPr>
      <w:outlineLvl w:val="9"/>
    </w:pPr>
    <w:rPr>
      <w:lang w:val="en-US"/>
    </w:rPr>
  </w:style>
  <w:style w:type="paragraph" w:styleId="TOC1">
    <w:name w:val="toc 1"/>
    <w:basedOn w:val="Normal"/>
    <w:next w:val="Normal"/>
    <w:autoRedefine/>
    <w:uiPriority w:val="39"/>
    <w:unhideWhenUsed/>
    <w:rsid w:val="00B40CFE"/>
    <w:pPr>
      <w:tabs>
        <w:tab w:val="left" w:pos="284"/>
        <w:tab w:val="left" w:pos="709"/>
        <w:tab w:val="right" w:leader="dot" w:pos="9016"/>
      </w:tabs>
      <w:spacing w:after="100"/>
      <w:ind w:left="142"/>
    </w:pPr>
  </w:style>
  <w:style w:type="character" w:styleId="Hyperlink">
    <w:name w:val="Hyperlink"/>
    <w:basedOn w:val="DefaultParagraphFont"/>
    <w:uiPriority w:val="99"/>
    <w:unhideWhenUsed/>
    <w:rsid w:val="00DD03B3"/>
    <w:rPr>
      <w:color w:val="0000FF" w:themeColor="hyperlink"/>
      <w:u w:val="single"/>
    </w:rPr>
  </w:style>
  <w:style w:type="paragraph" w:styleId="BalloonText">
    <w:name w:val="Balloon Text"/>
    <w:basedOn w:val="Normal"/>
    <w:link w:val="BalloonTextChar"/>
    <w:uiPriority w:val="99"/>
    <w:semiHidden/>
    <w:unhideWhenUsed/>
    <w:rsid w:val="00DD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B3"/>
    <w:rPr>
      <w:rFonts w:ascii="Tahoma" w:hAnsi="Tahoma" w:cs="Tahoma"/>
      <w:sz w:val="16"/>
      <w:szCs w:val="16"/>
    </w:rPr>
  </w:style>
  <w:style w:type="paragraph" w:styleId="BodyText">
    <w:name w:val="Body Text"/>
    <w:basedOn w:val="Normal"/>
    <w:link w:val="BodyTextChar"/>
    <w:uiPriority w:val="99"/>
    <w:semiHidden/>
    <w:rsid w:val="00DD03B3"/>
    <w:pPr>
      <w:spacing w:after="270" w:line="270" w:lineRule="atLeast"/>
    </w:pPr>
    <w:rPr>
      <w:rFonts w:ascii="Times New Roman" w:eastAsia="Times New Roman" w:hAnsi="Times New Roman" w:cs="Times New Roman"/>
      <w:sz w:val="23"/>
      <w:szCs w:val="20"/>
      <w:lang w:val="en-GB"/>
    </w:rPr>
  </w:style>
  <w:style w:type="character" w:customStyle="1" w:styleId="BodyTextChar">
    <w:name w:val="Body Text Char"/>
    <w:basedOn w:val="DefaultParagraphFont"/>
    <w:link w:val="BodyText"/>
    <w:uiPriority w:val="99"/>
    <w:rsid w:val="00DD03B3"/>
    <w:rPr>
      <w:rFonts w:ascii="Times New Roman" w:eastAsia="Times New Roman" w:hAnsi="Times New Roman" w:cs="Times New Roman"/>
      <w:sz w:val="23"/>
      <w:szCs w:val="20"/>
      <w:lang w:val="en-GB"/>
    </w:rPr>
  </w:style>
  <w:style w:type="character" w:customStyle="1" w:styleId="Heading2Char">
    <w:name w:val="Heading 2 Char"/>
    <w:basedOn w:val="DefaultParagraphFont"/>
    <w:link w:val="Heading2"/>
    <w:uiPriority w:val="9"/>
    <w:rsid w:val="00972D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72D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D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D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D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D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D2C"/>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F52479"/>
    <w:rPr>
      <w:rFonts w:asciiTheme="majorHAnsi" w:eastAsiaTheme="majorEastAsia" w:hAnsiTheme="majorHAnsi" w:cstheme="majorBidi"/>
      <w:b/>
      <w:bCs/>
      <w:color w:val="4F81BD" w:themeColor="accent1"/>
    </w:rPr>
  </w:style>
  <w:style w:type="paragraph" w:customStyle="1" w:styleId="CEPAReportText">
    <w:name w:val="CEPA Report Text"/>
    <w:basedOn w:val="Normal"/>
    <w:link w:val="CEPAReportTextChar"/>
    <w:rsid w:val="00F52479"/>
    <w:pPr>
      <w:spacing w:before="120" w:after="120"/>
      <w:jc w:val="both"/>
    </w:pPr>
    <w:rPr>
      <w:rFonts w:ascii="Garamond" w:eastAsia="Times New Roman" w:hAnsi="Garamond" w:cs="Times New Roman"/>
      <w:sz w:val="24"/>
      <w:szCs w:val="24"/>
      <w:lang w:val="en-GB"/>
    </w:rPr>
  </w:style>
  <w:style w:type="character" w:customStyle="1" w:styleId="CEPAReportTextChar">
    <w:name w:val="CEPA Report Text Char"/>
    <w:basedOn w:val="DefaultParagraphFont"/>
    <w:link w:val="CEPAReportText"/>
    <w:rsid w:val="00F52479"/>
    <w:rPr>
      <w:rFonts w:ascii="Garamond" w:eastAsia="Times New Roman" w:hAnsi="Garamond" w:cs="Times New Roman"/>
      <w:sz w:val="24"/>
      <w:szCs w:val="24"/>
      <w:lang w:val="en-GB"/>
    </w:rPr>
  </w:style>
  <w:style w:type="paragraph" w:styleId="TOC2">
    <w:name w:val="toc 2"/>
    <w:basedOn w:val="Normal"/>
    <w:next w:val="Normal"/>
    <w:autoRedefine/>
    <w:uiPriority w:val="39"/>
    <w:unhideWhenUsed/>
    <w:rsid w:val="001448D3"/>
    <w:pPr>
      <w:tabs>
        <w:tab w:val="left" w:pos="709"/>
        <w:tab w:val="left" w:pos="993"/>
        <w:tab w:val="right" w:leader="dot" w:pos="9016"/>
      </w:tabs>
      <w:spacing w:after="100"/>
      <w:ind w:left="142"/>
    </w:pPr>
  </w:style>
  <w:style w:type="paragraph" w:styleId="ListParagraph">
    <w:name w:val="List Paragraph"/>
    <w:basedOn w:val="Normal"/>
    <w:uiPriority w:val="34"/>
    <w:qFormat/>
    <w:rsid w:val="00B45511"/>
    <w:pPr>
      <w:ind w:left="720"/>
      <w:contextualSpacing/>
    </w:pPr>
  </w:style>
  <w:style w:type="table" w:styleId="TableGrid">
    <w:name w:val="Table Grid"/>
    <w:basedOn w:val="TableNormal"/>
    <w:uiPriority w:val="59"/>
    <w:rsid w:val="0016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A0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43A"/>
    <w:rPr>
      <w:sz w:val="20"/>
      <w:szCs w:val="20"/>
    </w:rPr>
  </w:style>
  <w:style w:type="character" w:styleId="FootnoteReference">
    <w:name w:val="footnote reference"/>
    <w:basedOn w:val="DefaultParagraphFont"/>
    <w:semiHidden/>
    <w:unhideWhenUsed/>
    <w:rsid w:val="002A043A"/>
    <w:rPr>
      <w:vertAlign w:val="superscript"/>
    </w:rPr>
  </w:style>
  <w:style w:type="character" w:styleId="SubtleEmphasis">
    <w:name w:val="Subtle Emphasis"/>
    <w:basedOn w:val="DefaultParagraphFont"/>
    <w:uiPriority w:val="19"/>
    <w:qFormat/>
    <w:rsid w:val="00D0238F"/>
    <w:rPr>
      <w:i/>
      <w:iCs/>
      <w:color w:val="808080" w:themeColor="text1" w:themeTint="7F"/>
    </w:rPr>
  </w:style>
  <w:style w:type="paragraph" w:styleId="NoSpacing">
    <w:name w:val="No Spacing"/>
    <w:link w:val="NoSpacingChar"/>
    <w:uiPriority w:val="1"/>
    <w:qFormat/>
    <w:rsid w:val="00C03300"/>
    <w:pPr>
      <w:spacing w:after="0" w:line="240" w:lineRule="auto"/>
    </w:pPr>
    <w:rPr>
      <w:lang w:val="en-US"/>
    </w:rPr>
  </w:style>
  <w:style w:type="character" w:customStyle="1" w:styleId="NoSpacingChar">
    <w:name w:val="No Spacing Char"/>
    <w:basedOn w:val="DefaultParagraphFont"/>
    <w:link w:val="NoSpacing"/>
    <w:uiPriority w:val="1"/>
    <w:rsid w:val="00C03300"/>
    <w:rPr>
      <w:rFonts w:eastAsiaTheme="minorEastAsia"/>
      <w:lang w:val="en-US"/>
    </w:rPr>
  </w:style>
  <w:style w:type="paragraph" w:styleId="Header">
    <w:name w:val="header"/>
    <w:basedOn w:val="Normal"/>
    <w:link w:val="HeaderChar"/>
    <w:uiPriority w:val="99"/>
    <w:unhideWhenUsed/>
    <w:rsid w:val="0079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35"/>
  </w:style>
  <w:style w:type="paragraph" w:styleId="Footer">
    <w:name w:val="footer"/>
    <w:basedOn w:val="Normal"/>
    <w:link w:val="FooterChar"/>
    <w:uiPriority w:val="99"/>
    <w:unhideWhenUsed/>
    <w:rsid w:val="0079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35"/>
  </w:style>
  <w:style w:type="character" w:styleId="CommentReference">
    <w:name w:val="annotation reference"/>
    <w:basedOn w:val="DefaultParagraphFont"/>
    <w:uiPriority w:val="99"/>
    <w:semiHidden/>
    <w:unhideWhenUsed/>
    <w:rsid w:val="0032077B"/>
    <w:rPr>
      <w:sz w:val="16"/>
      <w:szCs w:val="16"/>
    </w:rPr>
  </w:style>
  <w:style w:type="paragraph" w:styleId="CommentText">
    <w:name w:val="annotation text"/>
    <w:basedOn w:val="Normal"/>
    <w:link w:val="CommentTextChar"/>
    <w:uiPriority w:val="99"/>
    <w:semiHidden/>
    <w:unhideWhenUsed/>
    <w:rsid w:val="0032077B"/>
    <w:pPr>
      <w:spacing w:line="240" w:lineRule="auto"/>
    </w:pPr>
    <w:rPr>
      <w:sz w:val="20"/>
      <w:szCs w:val="20"/>
    </w:rPr>
  </w:style>
  <w:style w:type="character" w:customStyle="1" w:styleId="CommentTextChar">
    <w:name w:val="Comment Text Char"/>
    <w:basedOn w:val="DefaultParagraphFont"/>
    <w:link w:val="CommentText"/>
    <w:uiPriority w:val="99"/>
    <w:semiHidden/>
    <w:rsid w:val="0032077B"/>
    <w:rPr>
      <w:sz w:val="20"/>
      <w:szCs w:val="20"/>
    </w:rPr>
  </w:style>
  <w:style w:type="paragraph" w:styleId="CommentSubject">
    <w:name w:val="annotation subject"/>
    <w:basedOn w:val="CommentText"/>
    <w:next w:val="CommentText"/>
    <w:link w:val="CommentSubjectChar"/>
    <w:uiPriority w:val="99"/>
    <w:semiHidden/>
    <w:unhideWhenUsed/>
    <w:rsid w:val="0032077B"/>
    <w:rPr>
      <w:b/>
      <w:bCs/>
    </w:rPr>
  </w:style>
  <w:style w:type="character" w:customStyle="1" w:styleId="CommentSubjectChar">
    <w:name w:val="Comment Subject Char"/>
    <w:basedOn w:val="CommentTextChar"/>
    <w:link w:val="CommentSubject"/>
    <w:uiPriority w:val="99"/>
    <w:semiHidden/>
    <w:rsid w:val="0032077B"/>
    <w:rPr>
      <w:b/>
      <w:bCs/>
      <w:sz w:val="20"/>
      <w:szCs w:val="20"/>
    </w:rPr>
  </w:style>
  <w:style w:type="paragraph" w:styleId="TOC3">
    <w:name w:val="toc 3"/>
    <w:basedOn w:val="Normal"/>
    <w:next w:val="Normal"/>
    <w:autoRedefine/>
    <w:uiPriority w:val="39"/>
    <w:unhideWhenUsed/>
    <w:rsid w:val="00FE2768"/>
    <w:pPr>
      <w:tabs>
        <w:tab w:val="left" w:pos="851"/>
        <w:tab w:val="right" w:leader="dot" w:pos="9016"/>
      </w:tabs>
      <w:spacing w:after="100"/>
      <w:ind w:left="142"/>
    </w:pPr>
  </w:style>
  <w:style w:type="paragraph" w:styleId="TOC4">
    <w:name w:val="toc 4"/>
    <w:basedOn w:val="Normal"/>
    <w:next w:val="Normal"/>
    <w:autoRedefine/>
    <w:uiPriority w:val="39"/>
    <w:unhideWhenUsed/>
    <w:rsid w:val="00DC4671"/>
    <w:pPr>
      <w:spacing w:after="100"/>
      <w:ind w:left="660"/>
    </w:pPr>
  </w:style>
  <w:style w:type="paragraph" w:styleId="ListBullet">
    <w:name w:val="List Bullet"/>
    <w:basedOn w:val="BodyText"/>
    <w:semiHidden/>
    <w:rsid w:val="00696F2E"/>
    <w:pPr>
      <w:tabs>
        <w:tab w:val="left" w:pos="425"/>
      </w:tabs>
      <w:ind w:left="425" w:hanging="425"/>
    </w:pPr>
    <w:rPr>
      <w:lang w:eastAsia="da-DK"/>
    </w:rPr>
  </w:style>
  <w:style w:type="paragraph" w:customStyle="1" w:styleId="BodyTextNoSpace">
    <w:name w:val="Body Text NoSpace"/>
    <w:basedOn w:val="BodyText"/>
    <w:rsid w:val="00AC3526"/>
    <w:pPr>
      <w:spacing w:after="0"/>
    </w:pPr>
    <w:rPr>
      <w:lang w:eastAsia="da-DK"/>
    </w:rPr>
  </w:style>
  <w:style w:type="paragraph" w:customStyle="1" w:styleId="Table">
    <w:name w:val="Table"/>
    <w:basedOn w:val="Normal"/>
    <w:rsid w:val="00AC3526"/>
    <w:pPr>
      <w:spacing w:before="60" w:after="60" w:line="220" w:lineRule="atLeast"/>
    </w:pPr>
    <w:rPr>
      <w:rFonts w:ascii="DaneHelveticaNeue" w:eastAsia="Times New Roman" w:hAnsi="DaneHelveticaNeue" w:cs="Times New Roman"/>
      <w:sz w:val="18"/>
      <w:szCs w:val="20"/>
      <w:lang w:val="en-GB" w:eastAsia="da-DK"/>
    </w:rPr>
  </w:style>
  <w:style w:type="paragraph" w:customStyle="1" w:styleId="TableText">
    <w:name w:val="Table Text"/>
    <w:basedOn w:val="Normal"/>
    <w:rsid w:val="00E90281"/>
    <w:pPr>
      <w:keepNext/>
      <w:keepLines/>
      <w:spacing w:after="0" w:line="240" w:lineRule="auto"/>
      <w:ind w:right="72"/>
      <w:jc w:val="both"/>
    </w:pPr>
    <w:rPr>
      <w:rFonts w:ascii="Arial" w:eastAsia="Times New Roman" w:hAnsi="Arial" w:cs="Times New Roman"/>
      <w:sz w:val="16"/>
      <w:szCs w:val="20"/>
      <w:lang w:val="en-AU" w:eastAsia="en-US"/>
    </w:rPr>
  </w:style>
  <w:style w:type="table" w:styleId="LightShading-Accent3">
    <w:name w:val="Light Shading Accent 3"/>
    <w:basedOn w:val="TableNormal"/>
    <w:uiPriority w:val="60"/>
    <w:rsid w:val="00E902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902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E902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3">
    <w:name w:val="Medium Grid 1 Accent 3"/>
    <w:basedOn w:val="TableNormal"/>
    <w:uiPriority w:val="67"/>
    <w:rsid w:val="00E902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094B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30879">
      <w:bodyDiv w:val="1"/>
      <w:marLeft w:val="0"/>
      <w:marRight w:val="0"/>
      <w:marTop w:val="0"/>
      <w:marBottom w:val="0"/>
      <w:divBdr>
        <w:top w:val="none" w:sz="0" w:space="0" w:color="auto"/>
        <w:left w:val="none" w:sz="0" w:space="0" w:color="auto"/>
        <w:bottom w:val="none" w:sz="0" w:space="0" w:color="auto"/>
        <w:right w:val="none" w:sz="0" w:space="0" w:color="auto"/>
      </w:divBdr>
    </w:div>
    <w:div w:id="1383482201">
      <w:bodyDiv w:val="1"/>
      <w:marLeft w:val="0"/>
      <w:marRight w:val="0"/>
      <w:marTop w:val="0"/>
      <w:marBottom w:val="0"/>
      <w:divBdr>
        <w:top w:val="none" w:sz="0" w:space="0" w:color="auto"/>
        <w:left w:val="none" w:sz="0" w:space="0" w:color="auto"/>
        <w:bottom w:val="none" w:sz="0" w:space="0" w:color="auto"/>
        <w:right w:val="none" w:sz="0" w:space="0" w:color="auto"/>
      </w:divBdr>
      <w:divsChild>
        <w:div w:id="716514479">
          <w:marLeft w:val="547"/>
          <w:marRight w:val="0"/>
          <w:marTop w:val="0"/>
          <w:marBottom w:val="0"/>
          <w:divBdr>
            <w:top w:val="none" w:sz="0" w:space="0" w:color="auto"/>
            <w:left w:val="none" w:sz="0" w:space="0" w:color="auto"/>
            <w:bottom w:val="none" w:sz="0" w:space="0" w:color="auto"/>
            <w:right w:val="none" w:sz="0" w:space="0" w:color="auto"/>
          </w:divBdr>
        </w:div>
        <w:div w:id="1345475931">
          <w:marLeft w:val="547"/>
          <w:marRight w:val="0"/>
          <w:marTop w:val="0"/>
          <w:marBottom w:val="0"/>
          <w:divBdr>
            <w:top w:val="none" w:sz="0" w:space="0" w:color="auto"/>
            <w:left w:val="none" w:sz="0" w:space="0" w:color="auto"/>
            <w:bottom w:val="none" w:sz="0" w:space="0" w:color="auto"/>
            <w:right w:val="none" w:sz="0" w:space="0" w:color="auto"/>
          </w:divBdr>
        </w:div>
        <w:div w:id="683829158">
          <w:marLeft w:val="547"/>
          <w:marRight w:val="0"/>
          <w:marTop w:val="0"/>
          <w:marBottom w:val="0"/>
          <w:divBdr>
            <w:top w:val="none" w:sz="0" w:space="0" w:color="auto"/>
            <w:left w:val="none" w:sz="0" w:space="0" w:color="auto"/>
            <w:bottom w:val="none" w:sz="0" w:space="0" w:color="auto"/>
            <w:right w:val="none" w:sz="0" w:space="0" w:color="auto"/>
          </w:divBdr>
        </w:div>
        <w:div w:id="1813331764">
          <w:marLeft w:val="547"/>
          <w:marRight w:val="0"/>
          <w:marTop w:val="0"/>
          <w:marBottom w:val="0"/>
          <w:divBdr>
            <w:top w:val="none" w:sz="0" w:space="0" w:color="auto"/>
            <w:left w:val="none" w:sz="0" w:space="0" w:color="auto"/>
            <w:bottom w:val="none" w:sz="0" w:space="0" w:color="auto"/>
            <w:right w:val="none" w:sz="0" w:space="0" w:color="auto"/>
          </w:divBdr>
        </w:div>
        <w:div w:id="1262837373">
          <w:marLeft w:val="547"/>
          <w:marRight w:val="0"/>
          <w:marTop w:val="0"/>
          <w:marBottom w:val="0"/>
          <w:divBdr>
            <w:top w:val="none" w:sz="0" w:space="0" w:color="auto"/>
            <w:left w:val="none" w:sz="0" w:space="0" w:color="auto"/>
            <w:bottom w:val="none" w:sz="0" w:space="0" w:color="auto"/>
            <w:right w:val="none" w:sz="0" w:space="0" w:color="auto"/>
          </w:divBdr>
        </w:div>
        <w:div w:id="184100459">
          <w:marLeft w:val="547"/>
          <w:marRight w:val="0"/>
          <w:marTop w:val="0"/>
          <w:marBottom w:val="0"/>
          <w:divBdr>
            <w:top w:val="none" w:sz="0" w:space="0" w:color="auto"/>
            <w:left w:val="none" w:sz="0" w:space="0" w:color="auto"/>
            <w:bottom w:val="none" w:sz="0" w:space="0" w:color="auto"/>
            <w:right w:val="none" w:sz="0" w:space="0" w:color="auto"/>
          </w:divBdr>
        </w:div>
        <w:div w:id="1698581439">
          <w:marLeft w:val="547"/>
          <w:marRight w:val="0"/>
          <w:marTop w:val="0"/>
          <w:marBottom w:val="0"/>
          <w:divBdr>
            <w:top w:val="none" w:sz="0" w:space="0" w:color="auto"/>
            <w:left w:val="none" w:sz="0" w:space="0" w:color="auto"/>
            <w:bottom w:val="none" w:sz="0" w:space="0" w:color="auto"/>
            <w:right w:val="none" w:sz="0" w:space="0" w:color="auto"/>
          </w:divBdr>
        </w:div>
        <w:div w:id="1909533975">
          <w:marLeft w:val="547"/>
          <w:marRight w:val="0"/>
          <w:marTop w:val="0"/>
          <w:marBottom w:val="0"/>
          <w:divBdr>
            <w:top w:val="none" w:sz="0" w:space="0" w:color="auto"/>
            <w:left w:val="none" w:sz="0" w:space="0" w:color="auto"/>
            <w:bottom w:val="none" w:sz="0" w:space="0" w:color="auto"/>
            <w:right w:val="none" w:sz="0" w:space="0" w:color="auto"/>
          </w:divBdr>
        </w:div>
      </w:divsChild>
    </w:div>
    <w:div w:id="1635868793">
      <w:bodyDiv w:val="1"/>
      <w:marLeft w:val="0"/>
      <w:marRight w:val="0"/>
      <w:marTop w:val="0"/>
      <w:marBottom w:val="0"/>
      <w:divBdr>
        <w:top w:val="none" w:sz="0" w:space="0" w:color="auto"/>
        <w:left w:val="none" w:sz="0" w:space="0" w:color="auto"/>
        <w:bottom w:val="none" w:sz="0" w:space="0" w:color="auto"/>
        <w:right w:val="none" w:sz="0" w:space="0" w:color="auto"/>
      </w:divBdr>
      <w:divsChild>
        <w:div w:id="785731238">
          <w:marLeft w:val="547"/>
          <w:marRight w:val="0"/>
          <w:marTop w:val="0"/>
          <w:marBottom w:val="0"/>
          <w:divBdr>
            <w:top w:val="none" w:sz="0" w:space="0" w:color="auto"/>
            <w:left w:val="none" w:sz="0" w:space="0" w:color="auto"/>
            <w:bottom w:val="none" w:sz="0" w:space="0" w:color="auto"/>
            <w:right w:val="none" w:sz="0" w:space="0" w:color="auto"/>
          </w:divBdr>
        </w:div>
      </w:divsChild>
    </w:div>
    <w:div w:id="1978021895">
      <w:bodyDiv w:val="1"/>
      <w:marLeft w:val="0"/>
      <w:marRight w:val="0"/>
      <w:marTop w:val="0"/>
      <w:marBottom w:val="0"/>
      <w:divBdr>
        <w:top w:val="none" w:sz="0" w:space="0" w:color="auto"/>
        <w:left w:val="none" w:sz="0" w:space="0" w:color="auto"/>
        <w:bottom w:val="none" w:sz="0" w:space="0" w:color="auto"/>
        <w:right w:val="none" w:sz="0" w:space="0" w:color="auto"/>
      </w:divBdr>
      <w:divsChild>
        <w:div w:id="1518423300">
          <w:marLeft w:val="547"/>
          <w:marRight w:val="0"/>
          <w:marTop w:val="0"/>
          <w:marBottom w:val="0"/>
          <w:divBdr>
            <w:top w:val="none" w:sz="0" w:space="0" w:color="auto"/>
            <w:left w:val="none" w:sz="0" w:space="0" w:color="auto"/>
            <w:bottom w:val="none" w:sz="0" w:space="0" w:color="auto"/>
            <w:right w:val="none" w:sz="0" w:space="0" w:color="auto"/>
          </w:divBdr>
        </w:div>
        <w:div w:id="534583277">
          <w:marLeft w:val="547"/>
          <w:marRight w:val="0"/>
          <w:marTop w:val="0"/>
          <w:marBottom w:val="0"/>
          <w:divBdr>
            <w:top w:val="none" w:sz="0" w:space="0" w:color="auto"/>
            <w:left w:val="none" w:sz="0" w:space="0" w:color="auto"/>
            <w:bottom w:val="none" w:sz="0" w:space="0" w:color="auto"/>
            <w:right w:val="none" w:sz="0" w:space="0" w:color="auto"/>
          </w:divBdr>
        </w:div>
        <w:div w:id="1918781097">
          <w:marLeft w:val="547"/>
          <w:marRight w:val="0"/>
          <w:marTop w:val="0"/>
          <w:marBottom w:val="0"/>
          <w:divBdr>
            <w:top w:val="none" w:sz="0" w:space="0" w:color="auto"/>
            <w:left w:val="none" w:sz="0" w:space="0" w:color="auto"/>
            <w:bottom w:val="none" w:sz="0" w:space="0" w:color="auto"/>
            <w:right w:val="none" w:sz="0" w:space="0" w:color="auto"/>
          </w:divBdr>
        </w:div>
        <w:div w:id="1448116209">
          <w:marLeft w:val="547"/>
          <w:marRight w:val="0"/>
          <w:marTop w:val="0"/>
          <w:marBottom w:val="0"/>
          <w:divBdr>
            <w:top w:val="none" w:sz="0" w:space="0" w:color="auto"/>
            <w:left w:val="none" w:sz="0" w:space="0" w:color="auto"/>
            <w:bottom w:val="none" w:sz="0" w:space="0" w:color="auto"/>
            <w:right w:val="none" w:sz="0" w:space="0" w:color="auto"/>
          </w:divBdr>
        </w:div>
        <w:div w:id="1564834947">
          <w:marLeft w:val="547"/>
          <w:marRight w:val="0"/>
          <w:marTop w:val="0"/>
          <w:marBottom w:val="0"/>
          <w:divBdr>
            <w:top w:val="none" w:sz="0" w:space="0" w:color="auto"/>
            <w:left w:val="none" w:sz="0" w:space="0" w:color="auto"/>
            <w:bottom w:val="none" w:sz="0" w:space="0" w:color="auto"/>
            <w:right w:val="none" w:sz="0" w:space="0" w:color="auto"/>
          </w:divBdr>
        </w:div>
        <w:div w:id="1811357637">
          <w:marLeft w:val="547"/>
          <w:marRight w:val="0"/>
          <w:marTop w:val="0"/>
          <w:marBottom w:val="0"/>
          <w:divBdr>
            <w:top w:val="none" w:sz="0" w:space="0" w:color="auto"/>
            <w:left w:val="none" w:sz="0" w:space="0" w:color="auto"/>
            <w:bottom w:val="none" w:sz="0" w:space="0" w:color="auto"/>
            <w:right w:val="none" w:sz="0" w:space="0" w:color="auto"/>
          </w:divBdr>
        </w:div>
        <w:div w:id="1209881547">
          <w:marLeft w:val="547"/>
          <w:marRight w:val="0"/>
          <w:marTop w:val="0"/>
          <w:marBottom w:val="0"/>
          <w:divBdr>
            <w:top w:val="none" w:sz="0" w:space="0" w:color="auto"/>
            <w:left w:val="none" w:sz="0" w:space="0" w:color="auto"/>
            <w:bottom w:val="none" w:sz="0" w:space="0" w:color="auto"/>
            <w:right w:val="none" w:sz="0" w:space="0" w:color="auto"/>
          </w:divBdr>
        </w:div>
        <w:div w:id="6506029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D86F-8733-40DE-949D-45E7635102A0}">
  <ds:schemaRefs>
    <ds:schemaRef ds:uri="http://schemas.openxmlformats.org/officeDocument/2006/bibliography"/>
  </ds:schemaRefs>
</ds:datastoreItem>
</file>

<file path=customXml/itemProps2.xml><?xml version="1.0" encoding="utf-8"?>
<ds:datastoreItem xmlns:ds="http://schemas.openxmlformats.org/officeDocument/2006/customXml" ds:itemID="{CAF5C54D-A58F-40DA-B9F6-0C24ACE4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2017/18 EEDSM Project -: Energy Audit Report Template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Simphiwe Ngwenya</cp:lastModifiedBy>
  <cp:revision>2</cp:revision>
  <cp:lastPrinted>2015-06-25T06:39:00Z</cp:lastPrinted>
  <dcterms:created xsi:type="dcterms:W3CDTF">2017-06-15T09:24:00Z</dcterms:created>
  <dcterms:modified xsi:type="dcterms:W3CDTF">2017-06-15T09:24:00Z</dcterms:modified>
</cp:coreProperties>
</file>